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25" w:rsidRDefault="00A93C25" w:rsidP="00A93C25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lang w:eastAsia="pt-PT"/>
        </w:rPr>
      </w:pPr>
    </w:p>
    <w:p w:rsidR="00C20DF2" w:rsidRDefault="00A93C25" w:rsidP="00A93C25">
      <w:pPr>
        <w:jc w:val="both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</w:r>
      <w:r w:rsidRPr="00A93C25">
        <w:rPr>
          <w:rFonts w:ascii="Montserrat" w:hAnsi="Montserrat" w:cs="Arial"/>
          <w:sz w:val="24"/>
          <w:szCs w:val="24"/>
          <w:shd w:val="clear" w:color="auto" w:fill="FFFFFF"/>
        </w:rPr>
        <w:t xml:space="preserve">O Património Natural no concelho do Seixal é marcado essencialmente pela ocupação de cerca de 10% do seu território por Reserva Ecológica Nacional, onde se integra o Sapal de Corroios, o Sapal de Coina e o Sapal do </w:t>
      </w:r>
      <w:proofErr w:type="spellStart"/>
      <w:r w:rsidRPr="00A93C25">
        <w:rPr>
          <w:rFonts w:ascii="Montserrat" w:hAnsi="Montserrat" w:cs="Arial"/>
          <w:sz w:val="24"/>
          <w:szCs w:val="24"/>
          <w:shd w:val="clear" w:color="auto" w:fill="FFFFFF"/>
        </w:rPr>
        <w:t>Talaminho</w:t>
      </w:r>
      <w:proofErr w:type="spellEnd"/>
      <w:r w:rsidRPr="00A93C25">
        <w:rPr>
          <w:rFonts w:ascii="Montserrat" w:hAnsi="Montserrat" w:cs="Arial"/>
          <w:sz w:val="24"/>
          <w:szCs w:val="24"/>
          <w:shd w:val="clear" w:color="auto" w:fill="FFFFFF"/>
        </w:rPr>
        <w:t xml:space="preserve">. A Baía do Seixal é o </w:t>
      </w:r>
      <w:proofErr w:type="spellStart"/>
      <w:r w:rsidRPr="00A93C25">
        <w:rPr>
          <w:rFonts w:ascii="Montserrat" w:hAnsi="Montserrat" w:cs="Arial"/>
          <w:sz w:val="24"/>
          <w:szCs w:val="24"/>
          <w:shd w:val="clear" w:color="auto" w:fill="FFFFFF"/>
        </w:rPr>
        <w:t>ex</w:t>
      </w:r>
      <w:proofErr w:type="spellEnd"/>
      <w:r w:rsidRPr="00A93C25">
        <w:rPr>
          <w:rFonts w:ascii="Montserrat" w:hAnsi="Montserrat" w:cs="Arial"/>
          <w:sz w:val="24"/>
          <w:szCs w:val="24"/>
          <w:shd w:val="clear" w:color="auto" w:fill="FFFFFF"/>
        </w:rPr>
        <w:t xml:space="preserve"> </w:t>
      </w:r>
      <w:proofErr w:type="spellStart"/>
      <w:r w:rsidRPr="00A93C25">
        <w:rPr>
          <w:rFonts w:ascii="Montserrat" w:hAnsi="Montserrat" w:cs="Arial"/>
          <w:sz w:val="24"/>
          <w:szCs w:val="24"/>
          <w:shd w:val="clear" w:color="auto" w:fill="FFFFFF"/>
        </w:rPr>
        <w:t>libris</w:t>
      </w:r>
      <w:proofErr w:type="spellEnd"/>
      <w:r w:rsidRPr="00A93C25">
        <w:rPr>
          <w:rFonts w:ascii="Montserrat" w:hAnsi="Montserrat" w:cs="Arial"/>
          <w:sz w:val="24"/>
          <w:szCs w:val="24"/>
          <w:shd w:val="clear" w:color="auto" w:fill="FFFFFF"/>
        </w:rPr>
        <w:t xml:space="preserve"> do concelho, que pela sua singularidade tem condições naturais para a realização de diversas práticas desportivas e de lazer, oferecendo uma paisagem privilegiada. É de salientar a riqueza ornitológica e a fauna aquática existentes, em particular no Sapal de Corroios</w:t>
      </w:r>
      <w:r w:rsidR="00AA2DCE">
        <w:rPr>
          <w:rFonts w:ascii="Montserrat" w:hAnsi="Montserrat" w:cs="Arial"/>
          <w:sz w:val="24"/>
          <w:szCs w:val="24"/>
          <w:shd w:val="clear" w:color="auto" w:fill="FFFFFF"/>
        </w:rPr>
        <w:t>.</w:t>
      </w:r>
    </w:p>
    <w:p w:rsidR="00AA2DCE" w:rsidRDefault="00AA2DCE" w:rsidP="00A93C25">
      <w:pPr>
        <w:jc w:val="both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  <w:t>O sapal desempenha um papel vital para as populações de peixes, bivalves, crustáceos e aves residentes e migratórias do estuário do Rio Tejo.</w:t>
      </w:r>
    </w:p>
    <w:p w:rsidR="00AA2DCE" w:rsidRDefault="00AA2DCE" w:rsidP="00A93C25">
      <w:pPr>
        <w:jc w:val="both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  <w:t>Este local serve de pouso temporário para dezenas de espécies de aves aquáticas migratórias.</w:t>
      </w:r>
    </w:p>
    <w:p w:rsidR="00AA2DCE" w:rsidRDefault="00AA2DCE" w:rsidP="00A93C25">
      <w:pPr>
        <w:jc w:val="both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  <w:t>Com vista privilegiada para esta riqueza de fauna, os meninos do pré-escolar decidiram representar a Baia do Seixal, não só pela beleza da sua paisagem, mas pela riqueza de algumas espécies que se encontram ameaçadas com a poluição da baía.</w:t>
      </w:r>
    </w:p>
    <w:p w:rsidR="00AA2DCE" w:rsidRDefault="00AA2DCE" w:rsidP="00A93C25">
      <w:pPr>
        <w:jc w:val="both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  <w:t>A maquete apresenta parte do património do Seixal, as suas casas, a Quinta da Fidalga, o passadiço à beira do rio, as embarcações tradicionais e o rio Judeu, com algumas das espécies que nele habitam., como ameijoas, berbigão, ostras, robalos, enguias, tainhas, perna-longa, gaivotas, garça-real, flamingos.</w:t>
      </w:r>
    </w:p>
    <w:p w:rsidR="00AA2DCE" w:rsidRDefault="00AA2DCE" w:rsidP="00A93C25">
      <w:pPr>
        <w:jc w:val="both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  <w:t>Uma construção feita com recurso a materiais reciclados, bem como a cortiça, material com cariz histórico para a região do Seixal.</w:t>
      </w:r>
    </w:p>
    <w:p w:rsidR="00AA2DCE" w:rsidRDefault="00AA2DCE" w:rsidP="00A93C25">
      <w:pPr>
        <w:jc w:val="both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  <w:t>Esperamos que apreciem a nossa maquete e que visitem este espaço tão agradável.</w:t>
      </w:r>
    </w:p>
    <w:p w:rsidR="00AA2DCE" w:rsidRDefault="00AA2DCE" w:rsidP="00A93C25">
      <w:pPr>
        <w:jc w:val="both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  <w:t>Atenciosamente,</w:t>
      </w:r>
    </w:p>
    <w:p w:rsidR="00AA2DCE" w:rsidRDefault="00AA2DCE" w:rsidP="00AA2DCE">
      <w:pPr>
        <w:jc w:val="right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</w:r>
      <w:r>
        <w:rPr>
          <w:rFonts w:ascii="Montserrat" w:hAnsi="Montserrat" w:cs="Arial"/>
          <w:sz w:val="24"/>
          <w:szCs w:val="24"/>
          <w:shd w:val="clear" w:color="auto" w:fill="FFFFFF"/>
        </w:rPr>
        <w:tab/>
      </w:r>
      <w:r>
        <w:rPr>
          <w:rFonts w:ascii="Montserrat" w:hAnsi="Montserrat" w:cs="Arial"/>
          <w:sz w:val="24"/>
          <w:szCs w:val="24"/>
          <w:shd w:val="clear" w:color="auto" w:fill="FFFFFF"/>
        </w:rPr>
        <w:tab/>
      </w:r>
      <w:r>
        <w:rPr>
          <w:rFonts w:ascii="Montserrat" w:hAnsi="Montserrat" w:cs="Arial"/>
          <w:sz w:val="24"/>
          <w:szCs w:val="24"/>
          <w:shd w:val="clear" w:color="auto" w:fill="FFFFFF"/>
        </w:rPr>
        <w:tab/>
        <w:t xml:space="preserve">A educadora Carla Vaz e as crianças </w:t>
      </w:r>
      <w:proofErr w:type="gramStart"/>
      <w:r>
        <w:rPr>
          <w:rFonts w:ascii="Montserrat" w:hAnsi="Montserrat" w:cs="Arial"/>
          <w:sz w:val="24"/>
          <w:szCs w:val="24"/>
          <w:shd w:val="clear" w:color="auto" w:fill="FFFFFF"/>
        </w:rPr>
        <w:t>do</w:t>
      </w:r>
      <w:proofErr w:type="gramEnd"/>
      <w:r>
        <w:rPr>
          <w:rFonts w:ascii="Montserrat" w:hAnsi="Montserrat" w:cs="Arial"/>
          <w:sz w:val="24"/>
          <w:szCs w:val="24"/>
          <w:shd w:val="clear" w:color="auto" w:fill="FFFFFF"/>
        </w:rPr>
        <w:t xml:space="preserve"> </w:t>
      </w:r>
    </w:p>
    <w:p w:rsidR="00AA2DCE" w:rsidRPr="00AA2DCE" w:rsidRDefault="00AA2DCE" w:rsidP="00AA2DCE">
      <w:pPr>
        <w:jc w:val="right"/>
        <w:rPr>
          <w:rFonts w:ascii="Montserrat" w:hAnsi="Montserrat" w:cs="Arial"/>
          <w:sz w:val="24"/>
          <w:szCs w:val="24"/>
          <w:shd w:val="clear" w:color="auto" w:fill="FFFFFF"/>
        </w:rPr>
      </w:pPr>
      <w:r>
        <w:rPr>
          <w:rFonts w:ascii="Montserrat" w:hAnsi="Montserrat" w:cs="Arial"/>
          <w:sz w:val="24"/>
          <w:szCs w:val="24"/>
          <w:shd w:val="clear" w:color="auto" w:fill="FFFFFF"/>
        </w:rPr>
        <w:tab/>
      </w:r>
      <w:r>
        <w:rPr>
          <w:rFonts w:ascii="Montserrat" w:hAnsi="Montserrat" w:cs="Arial"/>
          <w:sz w:val="24"/>
          <w:szCs w:val="24"/>
          <w:shd w:val="clear" w:color="auto" w:fill="FFFFFF"/>
        </w:rPr>
        <w:tab/>
      </w:r>
      <w:r>
        <w:rPr>
          <w:rFonts w:ascii="Montserrat" w:hAnsi="Montserrat" w:cs="Arial"/>
          <w:sz w:val="24"/>
          <w:szCs w:val="24"/>
          <w:shd w:val="clear" w:color="auto" w:fill="FFFFFF"/>
        </w:rPr>
        <w:tab/>
      </w:r>
      <w:proofErr w:type="gramStart"/>
      <w:r>
        <w:rPr>
          <w:rFonts w:ascii="Montserrat" w:hAnsi="Montserrat" w:cs="Arial"/>
          <w:sz w:val="24"/>
          <w:szCs w:val="24"/>
          <w:shd w:val="clear" w:color="auto" w:fill="FFFFFF"/>
        </w:rPr>
        <w:t>pré-escolar</w:t>
      </w:r>
      <w:proofErr w:type="gramEnd"/>
      <w:r>
        <w:rPr>
          <w:rFonts w:ascii="Montserrat" w:hAnsi="Montserrat" w:cs="Arial"/>
          <w:sz w:val="24"/>
          <w:szCs w:val="24"/>
          <w:shd w:val="clear" w:color="auto" w:fill="FFFFFF"/>
        </w:rPr>
        <w:t xml:space="preserve"> do Colégio O Cantinho dos Amigos</w:t>
      </w:r>
    </w:p>
    <w:sectPr w:rsidR="00AA2DCE" w:rsidRPr="00AA2DCE" w:rsidSect="00C20D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25" w:rsidRDefault="00A93C25" w:rsidP="00A93C25">
      <w:pPr>
        <w:spacing w:after="0" w:line="240" w:lineRule="auto"/>
      </w:pPr>
      <w:r>
        <w:separator/>
      </w:r>
    </w:p>
  </w:endnote>
  <w:endnote w:type="continuationSeparator" w:id="0">
    <w:p w:rsidR="00A93C25" w:rsidRDefault="00A93C25" w:rsidP="00A9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25" w:rsidRDefault="00A93C25" w:rsidP="00A93C25">
      <w:pPr>
        <w:spacing w:after="0" w:line="240" w:lineRule="auto"/>
      </w:pPr>
      <w:r>
        <w:separator/>
      </w:r>
    </w:p>
  </w:footnote>
  <w:footnote w:type="continuationSeparator" w:id="0">
    <w:p w:rsidR="00A93C25" w:rsidRDefault="00A93C25" w:rsidP="00A9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2" w:type="dxa"/>
      <w:jc w:val="center"/>
      <w:tblLook w:val="04A0"/>
    </w:tblPr>
    <w:tblGrid>
      <w:gridCol w:w="1838"/>
      <w:gridCol w:w="6917"/>
      <w:gridCol w:w="1487"/>
    </w:tblGrid>
    <w:tr w:rsidR="00A93C25" w:rsidRPr="006447ED" w:rsidTr="00A93C25">
      <w:trPr>
        <w:trHeight w:val="1410"/>
        <w:jc w:val="center"/>
      </w:trPr>
      <w:tc>
        <w:tcPr>
          <w:tcW w:w="1838" w:type="dxa"/>
          <w:shd w:val="clear" w:color="auto" w:fill="auto"/>
          <w:vAlign w:val="center"/>
        </w:tcPr>
        <w:p w:rsidR="00A93C25" w:rsidRPr="006447ED" w:rsidRDefault="00A93C25" w:rsidP="001D4717">
          <w:pPr>
            <w:tabs>
              <w:tab w:val="center" w:pos="4252"/>
              <w:tab w:val="right" w:pos="8504"/>
            </w:tabs>
            <w:spacing w:after="0"/>
            <w:rPr>
              <w:rFonts w:ascii="Montserrat" w:hAnsi="Montserrat"/>
              <w:sz w:val="24"/>
              <w:szCs w:val="24"/>
            </w:rPr>
          </w:pPr>
          <w:r>
            <w:rPr>
              <w:rFonts w:ascii="Montserrat" w:hAnsi="Montserrat"/>
              <w:noProof/>
              <w:sz w:val="24"/>
              <w:szCs w:val="24"/>
              <w:lang w:eastAsia="pt-PT"/>
            </w:rPr>
            <w:drawing>
              <wp:inline distT="0" distB="0" distL="0" distR="0">
                <wp:extent cx="426720" cy="426720"/>
                <wp:effectExtent l="19050" t="0" r="0" b="0"/>
                <wp:docPr id="1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447ED">
            <w:rPr>
              <w:rFonts w:ascii="Montserrat" w:hAnsi="Montserrat"/>
              <w:sz w:val="24"/>
              <w:szCs w:val="24"/>
            </w:rPr>
            <w:t xml:space="preserve"> </w:t>
          </w:r>
          <w:r>
            <w:rPr>
              <w:rFonts w:ascii="Montserrat" w:hAnsi="Montserrat"/>
              <w:noProof/>
              <w:sz w:val="24"/>
              <w:szCs w:val="24"/>
              <w:lang w:eastAsia="pt-PT"/>
            </w:rPr>
            <w:drawing>
              <wp:inline distT="0" distB="0" distL="0" distR="0">
                <wp:extent cx="487680" cy="289560"/>
                <wp:effectExtent l="19050" t="0" r="7620" b="0"/>
                <wp:docPr id="2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7" w:type="dxa"/>
          <w:shd w:val="clear" w:color="auto" w:fill="auto"/>
          <w:vAlign w:val="center"/>
        </w:tcPr>
        <w:p w:rsidR="00A93C25" w:rsidRPr="006447ED" w:rsidRDefault="00A93C25" w:rsidP="001D4717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Montserrat Black" w:hAnsi="Montserrat Black" w:cs="Arial"/>
              <w:sz w:val="28"/>
              <w:szCs w:val="28"/>
            </w:rPr>
          </w:pPr>
          <w:r>
            <w:rPr>
              <w:rFonts w:ascii="Montserrat Black" w:hAnsi="Montserrat Black" w:cs="Arial"/>
              <w:sz w:val="28"/>
              <w:szCs w:val="28"/>
            </w:rPr>
            <w:t>Maquete Baía do Seixal</w:t>
          </w:r>
        </w:p>
        <w:p w:rsidR="00A93C25" w:rsidRPr="006447ED" w:rsidRDefault="00A93C25" w:rsidP="001D4717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Montserrat" w:hAnsi="Montserrat" w:cs="Arial"/>
              <w:sz w:val="28"/>
              <w:szCs w:val="28"/>
            </w:rPr>
          </w:pPr>
          <w:r w:rsidRPr="006447ED">
            <w:rPr>
              <w:rFonts w:ascii="Montserrat Black" w:hAnsi="Montserrat Black" w:cs="Arial"/>
              <w:sz w:val="24"/>
              <w:szCs w:val="28"/>
            </w:rPr>
            <w:t>Ano Letivo 2018/2019</w:t>
          </w:r>
        </w:p>
      </w:tc>
      <w:tc>
        <w:tcPr>
          <w:tcW w:w="1487" w:type="dxa"/>
          <w:shd w:val="clear" w:color="auto" w:fill="auto"/>
          <w:vAlign w:val="center"/>
        </w:tcPr>
        <w:p w:rsidR="00A93C25" w:rsidRPr="006447ED" w:rsidRDefault="00A93C25" w:rsidP="001D4717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Montserrat" w:hAnsi="Montserrat"/>
              <w:sz w:val="24"/>
              <w:szCs w:val="2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-3810</wp:posOffset>
                </wp:positionV>
                <wp:extent cx="518160" cy="739140"/>
                <wp:effectExtent l="19050" t="0" r="0" b="0"/>
                <wp:wrapNone/>
                <wp:docPr id="3" name="Imagem 1" descr="Logo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93C25" w:rsidRDefault="00A93C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0A85"/>
    <w:multiLevelType w:val="multilevel"/>
    <w:tmpl w:val="36C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93C25"/>
    <w:rsid w:val="00A93C25"/>
    <w:rsid w:val="00AA2DCE"/>
    <w:rsid w:val="00AC4A9E"/>
    <w:rsid w:val="00C2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F2"/>
  </w:style>
  <w:style w:type="paragraph" w:styleId="Ttulo4">
    <w:name w:val="heading 4"/>
    <w:basedOn w:val="Normal"/>
    <w:link w:val="Ttulo4Carcter"/>
    <w:uiPriority w:val="9"/>
    <w:qFormat/>
    <w:rsid w:val="00A93C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cter">
    <w:name w:val="Título 4 Carácter"/>
    <w:basedOn w:val="Tipodeletrapredefinidodopargrafo"/>
    <w:link w:val="Ttulo4"/>
    <w:uiPriority w:val="9"/>
    <w:rsid w:val="00A93C2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93C25"/>
    <w:rPr>
      <w:b/>
      <w:bCs/>
    </w:rPr>
  </w:style>
  <w:style w:type="paragraph" w:styleId="Cabealho">
    <w:name w:val="header"/>
    <w:basedOn w:val="Normal"/>
    <w:link w:val="CabealhoCarcter"/>
    <w:uiPriority w:val="99"/>
    <w:semiHidden/>
    <w:unhideWhenUsed/>
    <w:rsid w:val="00A93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93C25"/>
  </w:style>
  <w:style w:type="paragraph" w:styleId="Rodap">
    <w:name w:val="footer"/>
    <w:basedOn w:val="Normal"/>
    <w:link w:val="RodapCarcter"/>
    <w:uiPriority w:val="99"/>
    <w:semiHidden/>
    <w:unhideWhenUsed/>
    <w:rsid w:val="00A93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93C25"/>
  </w:style>
  <w:style w:type="paragraph" w:styleId="Textodebalo">
    <w:name w:val="Balloon Text"/>
    <w:basedOn w:val="Normal"/>
    <w:link w:val="TextodebaloCarcter"/>
    <w:uiPriority w:val="99"/>
    <w:semiHidden/>
    <w:unhideWhenUsed/>
    <w:rsid w:val="00A9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3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2019-05-24T15:38:00Z</dcterms:created>
  <dcterms:modified xsi:type="dcterms:W3CDTF">2019-05-24T15:59:00Z</dcterms:modified>
</cp:coreProperties>
</file>