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360"/>
        <w:contextualSpacing/>
        <w:jc w:val="both"/>
        <w:rPr>
          <w:rFonts w:ascii="Century" w:hAnsi="Century"/>
          <w:color w:val="000000"/>
        </w:rPr>
      </w:pPr>
      <w:r>
        <w:rPr>
          <w:rFonts w:ascii="Century" w:hAnsi="Century"/>
          <w:b/>
          <w:color w:val="000000"/>
        </w:rPr>
        <w:t>Biodiversidade da Nossa Terra:</w:t>
      </w:r>
      <w:r>
        <w:rPr>
          <w:rFonts w:ascii="Century" w:hAnsi="Century"/>
          <w:color w:val="000000"/>
        </w:rPr>
        <w:t xml:space="preserve"> Na zona envolvente ao nosso jardim-de-infância existe o Parque da Biodiversidade da Sardoeira.</w:t>
      </w:r>
    </w:p>
    <w:p>
      <w:pPr>
        <w:pStyle w:val="NormalWeb"/>
        <w:shd w:val="clear" w:color="auto" w:fill="FFFFFF"/>
        <w:spacing w:beforeAutospacing="0" w:before="0" w:afterAutospacing="0" w:after="360"/>
        <w:contextualSpacing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É costume ao longo dos anos fazermos visitas rotineiras a este espaço no âmbito do desenvolvimento de projetos (borboleta azul, Girinos, Libélulas e Libelinhas), atividades ligadas à natureza (observar, ouvir, procurar, recolher, plantar, limpar) e brincar ao ar livre (educação física , música e gravações de sons naturais).</w:t>
      </w:r>
    </w:p>
    <w:p>
      <w:pPr>
        <w:pStyle w:val="NormalWeb"/>
        <w:shd w:val="clear" w:color="auto" w:fill="FFFFFF"/>
        <w:spacing w:beforeAutospacing="0" w:before="0" w:afterAutospacing="0" w:after="360"/>
        <w:contextualSpacing/>
        <w:jc w:val="both"/>
        <w:rPr>
          <w:rFonts w:ascii="Century" w:hAnsi="Century" w:cs="Arial"/>
          <w:color w:val="3F3F3F"/>
        </w:rPr>
      </w:pPr>
      <w:r>
        <w:rPr>
          <w:rFonts w:ascii="Century" w:hAnsi="Century"/>
          <w:color w:val="000000"/>
        </w:rPr>
        <w:t>A exploração do espaço e a vida que nele existe, assim como cuidar (limpeza) e preservar (plantações de árvores e arbustos nativos e também libertar  devolvendo à natureza aves outros animais que estavam em cativeiro ou a ser tratadas -corvos, águia de asa redonda, ouriço cacheiro) permite às nossas crianças enriquecer o seu conhecimento com aprendizagens mais significativas uma vez que lhes é proporcionado o contato direto</w:t>
      </w:r>
      <w:r>
        <w:rPr>
          <w:rFonts w:cs="Arial" w:ascii="Century" w:hAnsi="Century"/>
          <w:color w:val="3F3F3F"/>
        </w:rPr>
        <w:t xml:space="preserve"> com áreas naturais onde se evidenciam e registam a olho nu uma  riqueza biológica e patrimonial diversificada em perfeita harmonia com toda a área rural envolvente onde nos localizamos. Ter este recurso tão enriquecedor</w:t>
      </w:r>
      <w:r>
        <w:rPr>
          <w:rFonts w:ascii="Century" w:hAnsi="Century"/>
          <w:color w:val="000000"/>
        </w:rPr>
        <w:t xml:space="preserve"> é o ponto de partida para a descoberta</w:t>
      </w:r>
      <w:r>
        <w:rPr>
          <w:rFonts w:cs="Arial" w:ascii="Century" w:hAnsi="Century"/>
          <w:color w:val="3F3F3F"/>
        </w:rPr>
        <w:t xml:space="preserve"> e não a aproveitar seria um desperdício irreversível no conhecimento.</w:t>
      </w:r>
    </w:p>
    <w:p>
      <w:pPr>
        <w:pStyle w:val="NormalWeb"/>
        <w:shd w:val="clear" w:color="auto" w:fill="FFFFFF"/>
        <w:spacing w:beforeAutospacing="0" w:before="0" w:afterAutospacing="0" w:after="360"/>
        <w:contextualSpacing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No Parque existe ainda um abrigo fotográfico e dois para observação de aves. Localiza-se em Quintã, no Vale da Campeã e tem o melhor  ex-libris da zona- A Lagoa da Sardoeira- com um conjunto significativo de espécies de anfíbios, lepidópteros (borboletas) e odonatas (libélulas), para além de receber a visita de cerca de 42 espécies de aves, algumas delas migratórias e raras no território.</w:t>
      </w:r>
    </w:p>
    <w:p>
      <w:pPr>
        <w:pStyle w:val="NormalWeb"/>
        <w:shd w:val="clear" w:color="auto" w:fill="FFFFFF"/>
        <w:spacing w:beforeAutospacing="0" w:before="0" w:afterAutospacing="0" w:after="360"/>
        <w:contextualSpacing/>
        <w:jc w:val="both"/>
        <w:rPr>
          <w:rFonts w:ascii="Century" w:hAnsi="Century" w:cs="Arial"/>
          <w:color w:val="3F3F3F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99695</wp:posOffset>
            </wp:positionH>
            <wp:positionV relativeFrom="paragraph">
              <wp:posOffset>770890</wp:posOffset>
            </wp:positionV>
            <wp:extent cx="5505450" cy="4143375"/>
            <wp:effectExtent l="0" t="0" r="0" b="0"/>
            <wp:wrapNone/>
            <wp:docPr id="1" name="Imagem 7" descr="C:\Users\Professor.ESCOLA18\Desktop\176361177_2742566069387234_53496411724539648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C:\Users\Professor.ESCOLA18\Desktop\176361177_2742566069387234_5349641172453964809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000000"/>
        </w:rPr>
        <w:t>Existe ainda uma série de espécies da flora local ( genciana, trevo branco e trevo roxo, tojo, carqueja, estevas, urgueiras, papoilas, e num terreno contíguo numa extensão de 8 hectares , destaca-se a orvalhinha (</w:t>
      </w:r>
      <w:r>
        <w:rPr>
          <w:rStyle w:val="Nfase"/>
          <w:rFonts w:ascii="Century" w:hAnsi="Century"/>
          <w:color w:val="000000"/>
        </w:rPr>
        <w:t>Drosera rotundifolia</w:t>
      </w:r>
      <w:r>
        <w:rPr>
          <w:rFonts w:ascii="Century" w:hAnsi="Century"/>
          <w:color w:val="000000"/>
        </w:rPr>
        <w:t xml:space="preserve">)- uma das espécies de plantas carnívoras de Portugal, e orquídeas selvagens. 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left="-225" w:right="-225" w:hanging="0"/>
        <w:contextualSpacing/>
        <w:jc w:val="left"/>
        <w:rPr>
          <w:rFonts w:ascii="Arial" w:hAnsi="Arial" w:eastAsia="Times New Roman" w:cs="Arial"/>
          <w:color w:val="3F3F3F"/>
          <w:sz w:val="30"/>
          <w:szCs w:val="30"/>
          <w:lang w:eastAsia="pt-PT"/>
        </w:rPr>
      </w:pPr>
      <w:r>
        <w:rPr>
          <w:rFonts w:eastAsia="Times New Roman" w:cs="Arial" w:ascii="Arial" w:hAnsi="Arial"/>
          <w:color w:val="3F3F3F"/>
          <w:sz w:val="30"/>
          <w:szCs w:val="30"/>
          <w:lang w:eastAsia="pt-PT"/>
        </w:rPr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left="-225" w:right="-225" w:hanging="0"/>
        <w:jc w:val="left"/>
        <w:rPr>
          <w:rFonts w:ascii="Arial" w:hAnsi="Arial" w:eastAsia="Times New Roman" w:cs="Arial"/>
          <w:color w:val="3F3F3F"/>
          <w:sz w:val="30"/>
          <w:szCs w:val="30"/>
          <w:lang w:eastAsia="pt-PT"/>
        </w:rPr>
      </w:pPr>
      <w:r>
        <w:rPr>
          <w:rFonts w:eastAsia="Times New Roman" w:cs="Arial" w:ascii="Arial" w:hAnsi="Arial"/>
          <w:color w:val="3F3F3F"/>
          <w:sz w:val="30"/>
          <w:szCs w:val="30"/>
          <w:lang w:eastAsia="pt-PT"/>
        </w:rPr>
      </w:r>
    </w:p>
    <w:p>
      <w:pPr>
        <w:pStyle w:val="Normal"/>
        <w:shd w:val="clear" w:color="auto" w:fill="FFFFFF"/>
        <w:spacing w:lineRule="auto" w:line="240" w:beforeAutospacing="0" w:before="0" w:afterAutospacing="0" w:after="150"/>
        <w:ind w:left="-225" w:right="-225" w:hanging="0"/>
        <w:rPr>
          <w:rFonts w:ascii="Arial" w:hAnsi="Arial" w:eastAsia="Times New Roman" w:cs="Arial"/>
          <w:color w:val="3F3F3F"/>
          <w:sz w:val="21"/>
          <w:szCs w:val="21"/>
          <w:lang w:eastAsia="pt-PT"/>
        </w:rPr>
      </w:pPr>
      <w:r>
        <w:rPr/>
      </w:r>
    </w:p>
    <w:sectPr>
      <w:type w:val="nextPage"/>
      <w:pgSz w:w="11906" w:h="16838"/>
      <w:pgMar w:left="1418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f0c"/>
    <w:pPr>
      <w:widowControl/>
      <w:bidi w:val="0"/>
      <w:spacing w:lineRule="auto" w:line="360" w:beforeAutospacing="1" w:afterAutospacing="1"/>
      <w:ind w:left="1418" w:right="1418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651c90"/>
    <w:rPr>
      <w:i/>
      <w:iCs/>
    </w:rPr>
  </w:style>
  <w:style w:type="character" w:styleId="Sectionsubtitle" w:customStyle="1">
    <w:name w:val="section-subtitle"/>
    <w:basedOn w:val="DefaultParagraphFont"/>
    <w:qFormat/>
    <w:rsid w:val="00651c90"/>
    <w:rPr/>
  </w:style>
  <w:style w:type="character" w:styleId="Sectiontitle" w:customStyle="1">
    <w:name w:val="section-title"/>
    <w:basedOn w:val="DefaultParagraphFont"/>
    <w:qFormat/>
    <w:rsid w:val="00651c90"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651c9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51c90"/>
    <w:pPr>
      <w:spacing w:lineRule="auto" w:line="240"/>
      <w:ind w:left="0"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651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LibreOffice/7.1.0.3$Windows_X86_64 LibreOffice_project/f6099ecf3d29644b5008cc8f48f42f4a40986e4c</Application>
  <AppVersion>15.0000</AppVersion>
  <Pages>1</Pages>
  <Words>295</Words>
  <Characters>1614</Characters>
  <CharactersWithSpaces>1908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2021-06-09T10:52:00Z</dcterms:created>
  <dc:creator>Professor</dc:creator>
  <dc:description/>
  <dc:language>pt-PT</dc:language>
  <cp:lastModifiedBy>Professor</cp:lastModifiedBy>
  <dcterms:modified xsi:type="dcterms:W3CDTF">2021-06-09T13:03:00Z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