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E9921" w14:textId="20253C11" w:rsidR="00B25E88" w:rsidRPr="00B25E88" w:rsidRDefault="00B25E88" w:rsidP="00B25E88">
      <w:pPr>
        <w:rPr>
          <w:rFonts w:ascii="Cambria" w:eastAsia="Times New Roman" w:hAnsi="Cambria" w:cs="Times New Roman"/>
          <w:b/>
          <w:bCs/>
          <w:sz w:val="28"/>
          <w:szCs w:val="28"/>
          <w:lang w:eastAsia="pt-PT"/>
        </w:rPr>
      </w:pPr>
      <w:bookmarkStart w:id="0" w:name="_GoBack"/>
      <w:bookmarkEnd w:id="0"/>
      <w:r w:rsidRPr="00B25E88">
        <w:rPr>
          <w:rFonts w:ascii="Cambria" w:eastAsia="Times New Roman" w:hAnsi="Cambria" w:cs="Times New Roman"/>
          <w:b/>
          <w:bCs/>
          <w:sz w:val="28"/>
          <w:szCs w:val="28"/>
          <w:lang w:eastAsia="pt-PT"/>
        </w:rPr>
        <w:t>A origem da pinhata</w:t>
      </w:r>
    </w:p>
    <w:p w14:paraId="3670069D" w14:textId="77777777" w:rsidR="00B25E88" w:rsidRDefault="00B25E88" w:rsidP="00B25E88">
      <w:pPr>
        <w:rPr>
          <w:rFonts w:ascii="Times New Roman" w:eastAsia="Times New Roman" w:hAnsi="Times New Roman" w:cs="Times New Roman"/>
          <w:lang w:eastAsia="pt-PT"/>
        </w:rPr>
      </w:pPr>
    </w:p>
    <w:p w14:paraId="50CD25A1" w14:textId="331A0917" w:rsidR="000700DA" w:rsidRPr="006B30F3" w:rsidRDefault="00F7036F" w:rsidP="00342A30">
      <w:pPr>
        <w:spacing w:line="360" w:lineRule="auto"/>
        <w:ind w:firstLine="708"/>
        <w:jc w:val="both"/>
        <w:rPr>
          <w:rFonts w:ascii="Cambria" w:eastAsia="Times New Roman" w:hAnsi="Cambria" w:cs="Times New Roman"/>
          <w:color w:val="FF0000"/>
          <w:lang w:eastAsia="pt-PT"/>
        </w:rPr>
      </w:pPr>
      <w:r>
        <w:rPr>
          <w:rFonts w:ascii="Cambria" w:eastAsia="Times New Roman" w:hAnsi="Cambria" w:cs="Times New Roman"/>
          <w:lang w:eastAsia="pt-PT"/>
        </w:rPr>
        <w:t>Segundo as pesquisas efetuadas pelos alunos em diferentes fontes</w:t>
      </w:r>
      <w:r w:rsidR="006B30F3">
        <w:rPr>
          <w:rFonts w:ascii="Cambria" w:eastAsia="Times New Roman" w:hAnsi="Cambria" w:cs="Times New Roman"/>
          <w:lang w:eastAsia="pt-PT"/>
        </w:rPr>
        <w:t>, a</w:t>
      </w:r>
      <w:r w:rsidR="00B25E88" w:rsidRPr="00B25E88">
        <w:rPr>
          <w:rFonts w:ascii="Cambria" w:eastAsia="Times New Roman" w:hAnsi="Cambria" w:cs="Times New Roman"/>
          <w:lang w:eastAsia="pt-PT"/>
        </w:rPr>
        <w:t xml:space="preserve"> pinhata (em espanhol: piñata) é uma tradição ibérica bastante difundida em certos países americanos, </w:t>
      </w:r>
      <w:r w:rsidR="006B30F3">
        <w:rPr>
          <w:rFonts w:ascii="Cambria" w:eastAsia="Times New Roman" w:hAnsi="Cambria" w:cs="Times New Roman"/>
          <w:lang w:eastAsia="pt-PT"/>
        </w:rPr>
        <w:t>de língua oficial espanhola, especialmente no México. Porém o mesmo não acontece nos países onde surgiu, Portugal e Espanha</w:t>
      </w:r>
      <w:r w:rsidR="00B25E88" w:rsidRPr="00B25E88">
        <w:rPr>
          <w:rFonts w:ascii="Cambria" w:eastAsia="Times New Roman" w:hAnsi="Cambria" w:cs="Times New Roman"/>
          <w:lang w:eastAsia="pt-PT"/>
        </w:rPr>
        <w:t>. Trata-se de uma brincadeira que, normalmente, se dedica às c</w:t>
      </w:r>
      <w:r>
        <w:rPr>
          <w:rFonts w:ascii="Cambria" w:eastAsia="Times New Roman" w:hAnsi="Cambria" w:cs="Times New Roman"/>
          <w:lang w:eastAsia="pt-PT"/>
        </w:rPr>
        <w:t>rianças, contudo pode ser jogada</w:t>
      </w:r>
      <w:r w:rsidR="00B25E88" w:rsidRPr="00B25E88">
        <w:rPr>
          <w:rFonts w:ascii="Cambria" w:eastAsia="Times New Roman" w:hAnsi="Cambria" w:cs="Times New Roman"/>
          <w:lang w:eastAsia="pt-PT"/>
        </w:rPr>
        <w:t xml:space="preserve"> por adolescentes e até adultos. Consiste num recipiente, recheado de doces, totalmen</w:t>
      </w:r>
      <w:r w:rsidR="006B30F3">
        <w:rPr>
          <w:rFonts w:ascii="Cambria" w:eastAsia="Times New Roman" w:hAnsi="Cambria" w:cs="Times New Roman"/>
          <w:lang w:eastAsia="pt-PT"/>
        </w:rPr>
        <w:t>te coberto por papel colorido, suspenso</w:t>
      </w:r>
      <w:r w:rsidR="00B25E88" w:rsidRPr="00B25E88">
        <w:rPr>
          <w:rFonts w:ascii="Cambria" w:eastAsia="Times New Roman" w:hAnsi="Cambria" w:cs="Times New Roman"/>
          <w:lang w:eastAsia="pt-PT"/>
        </w:rPr>
        <w:t xml:space="preserve"> no ar, onde o par</w:t>
      </w:r>
      <w:r w:rsidR="006B30F3">
        <w:rPr>
          <w:rFonts w:ascii="Cambria" w:eastAsia="Times New Roman" w:hAnsi="Cambria" w:cs="Times New Roman"/>
          <w:lang w:eastAsia="pt-PT"/>
        </w:rPr>
        <w:t xml:space="preserve">ticipante, </w:t>
      </w:r>
      <w:r>
        <w:rPr>
          <w:rFonts w:ascii="Cambria" w:eastAsia="Times New Roman" w:hAnsi="Cambria" w:cs="Times New Roman"/>
          <w:lang w:eastAsia="pt-PT"/>
        </w:rPr>
        <w:t>com os olhos vendados</w:t>
      </w:r>
      <w:r w:rsidR="006B30F3">
        <w:rPr>
          <w:rFonts w:ascii="Cambria" w:eastAsia="Times New Roman" w:hAnsi="Cambria" w:cs="Times New Roman"/>
          <w:lang w:eastAsia="pt-PT"/>
        </w:rPr>
        <w:t>, tenta quebrá</w:t>
      </w:r>
      <w:r w:rsidR="00B25E88" w:rsidRPr="00B25E88">
        <w:rPr>
          <w:rFonts w:ascii="Cambria" w:eastAsia="Times New Roman" w:hAnsi="Cambria" w:cs="Times New Roman"/>
          <w:lang w:eastAsia="pt-PT"/>
        </w:rPr>
        <w:t>-lo com um bastão e, consequentemente, libertar os d</w:t>
      </w:r>
      <w:r w:rsidR="006B30F3">
        <w:rPr>
          <w:rFonts w:ascii="Cambria" w:eastAsia="Times New Roman" w:hAnsi="Cambria" w:cs="Times New Roman"/>
          <w:lang w:eastAsia="pt-PT"/>
        </w:rPr>
        <w:t>oces que previamente lá são colocados.</w:t>
      </w:r>
    </w:p>
    <w:p w14:paraId="1199024C" w14:textId="66CEC5D5" w:rsidR="00CD3CC5" w:rsidRPr="00CD3CC5" w:rsidRDefault="006B30F3" w:rsidP="00342A30">
      <w:pPr>
        <w:shd w:val="clear" w:color="auto" w:fill="FFFFFF"/>
        <w:spacing w:line="360" w:lineRule="auto"/>
        <w:ind w:firstLine="708"/>
        <w:jc w:val="both"/>
        <w:rPr>
          <w:rFonts w:ascii="Cambria" w:eastAsia="Times New Roman" w:hAnsi="Cambria" w:cs="Times New Roman"/>
          <w:color w:val="000000" w:themeColor="text1"/>
          <w:lang w:eastAsia="pt-PT"/>
        </w:rPr>
      </w:pPr>
      <w:r>
        <w:rPr>
          <w:rFonts w:ascii="Cambria" w:eastAsia="Times New Roman" w:hAnsi="Cambria" w:cs="Times New Roman"/>
          <w:color w:val="000000" w:themeColor="text1"/>
          <w:lang w:eastAsia="pt-PT"/>
        </w:rPr>
        <w:t xml:space="preserve">Há quem diga que 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>os chineses talvez tenham sido os primeiros a usar algo parecido c</w:t>
      </w:r>
      <w:r w:rsidR="00F7036F">
        <w:rPr>
          <w:rFonts w:ascii="Cambria" w:eastAsia="Times New Roman" w:hAnsi="Cambria" w:cs="Times New Roman"/>
          <w:color w:val="000000" w:themeColor="text1"/>
          <w:lang w:eastAsia="pt-PT"/>
        </w:rPr>
        <w:t>om a pinh</w:t>
      </w:r>
      <w:r w:rsidR="00C53B71">
        <w:rPr>
          <w:rFonts w:ascii="Cambria" w:eastAsia="Times New Roman" w:hAnsi="Cambria" w:cs="Times New Roman"/>
          <w:color w:val="000000" w:themeColor="text1"/>
          <w:lang w:eastAsia="pt-PT"/>
        </w:rPr>
        <w:t>ata como parte da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celebração do Ano Novo e </w:t>
      </w:r>
      <w:r>
        <w:rPr>
          <w:rFonts w:ascii="Cambria" w:eastAsia="Times New Roman" w:hAnsi="Cambria" w:cs="Times New Roman"/>
          <w:color w:val="000000" w:themeColor="text1"/>
          <w:lang w:eastAsia="pt-PT"/>
        </w:rPr>
        <w:t xml:space="preserve">que marcava também o início da primavera. Eram construções em forma de 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>vacas, touros e búfalo</w:t>
      </w:r>
      <w:r>
        <w:rPr>
          <w:rFonts w:ascii="Cambria" w:eastAsia="Times New Roman" w:hAnsi="Cambria" w:cs="Times New Roman"/>
          <w:color w:val="000000" w:themeColor="text1"/>
          <w:lang w:eastAsia="pt-PT"/>
        </w:rPr>
        <w:t>s revestidas de papel colorido,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cheias de cinco tipos de sementes e usavam bastões coloridos para as partir. O papel decorativo que as cobria era</w:t>
      </w:r>
      <w:r>
        <w:rPr>
          <w:rFonts w:ascii="Cambria" w:eastAsia="Times New Roman" w:hAnsi="Cambria" w:cs="Times New Roman"/>
          <w:color w:val="000000" w:themeColor="text1"/>
          <w:lang w:eastAsia="pt-PT"/>
        </w:rPr>
        <w:t xml:space="preserve"> queimado e as cinzas 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guardadas para dar boa sorte ao novo ano.</w:t>
      </w:r>
    </w:p>
    <w:p w14:paraId="4AF3F4E1" w14:textId="7E9D4007" w:rsidR="00CD3CC5" w:rsidRPr="00CD3CC5" w:rsidRDefault="00CD3CC5" w:rsidP="00342A30">
      <w:pPr>
        <w:shd w:val="clear" w:color="auto" w:fill="FFFFFF"/>
        <w:spacing w:line="360" w:lineRule="auto"/>
        <w:ind w:firstLine="708"/>
        <w:jc w:val="both"/>
        <w:rPr>
          <w:rFonts w:ascii="Cambria" w:eastAsia="Times New Roman" w:hAnsi="Cambria" w:cs="Times New Roman"/>
          <w:color w:val="000000" w:themeColor="text1"/>
          <w:lang w:eastAsia="pt-PT"/>
        </w:rPr>
      </w:pP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Pensa-se que no século XIII,  Marc</w:t>
      </w:r>
      <w:r w:rsidR="00F7036F">
        <w:rPr>
          <w:rFonts w:ascii="Cambria" w:eastAsia="Times New Roman" w:hAnsi="Cambria" w:cs="Times New Roman"/>
          <w:color w:val="000000" w:themeColor="text1"/>
          <w:lang w:eastAsia="pt-PT"/>
        </w:rPr>
        <w:t>o Polo trouxe consigo a pinhata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ao voltar da China para Itália. Ali ela adquiriu o seu nome atual, da palavra italiana </w:t>
      </w:r>
      <w:r w:rsidRPr="00CD3CC5">
        <w:rPr>
          <w:rFonts w:ascii="Cambria" w:eastAsia="Times New Roman" w:hAnsi="Cambria" w:cs="Times New Roman"/>
          <w:i/>
          <w:iCs/>
          <w:color w:val="000000" w:themeColor="text1"/>
          <w:bdr w:val="none" w:sz="0" w:space="0" w:color="auto" w:frame="1"/>
          <w:lang w:eastAsia="pt-PT"/>
        </w:rPr>
        <w:t>pignatta, 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(pote de barro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 xml:space="preserve"> frágil), e passou a ser cheia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com quinquilharias, jóias ou doces, em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 xml:space="preserve"> vez de sementes, na altura da p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rimavera.</w:t>
      </w:r>
      <w:r w:rsidR="00342A30">
        <w:rPr>
          <w:rFonts w:ascii="Cambria" w:eastAsia="Times New Roman" w:hAnsi="Cambria" w:cs="Times New Roman"/>
          <w:color w:val="000000" w:themeColor="text1"/>
          <w:lang w:eastAsia="pt-PT"/>
        </w:rPr>
        <w:t xml:space="preserve"> 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A tradição espa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>lhou-</w:t>
      </w:r>
      <w:r w:rsidR="00C53B71">
        <w:rPr>
          <w:rFonts w:ascii="Cambria" w:eastAsia="Times New Roman" w:hAnsi="Cambria" w:cs="Times New Roman"/>
          <w:color w:val="000000" w:themeColor="text1"/>
          <w:lang w:eastAsia="pt-PT"/>
        </w:rPr>
        <w:t>se então para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 xml:space="preserve"> Espanha, on</w:t>
      </w:r>
      <w:r w:rsidR="00F7036F">
        <w:rPr>
          <w:rFonts w:ascii="Cambria" w:eastAsia="Times New Roman" w:hAnsi="Cambria" w:cs="Times New Roman"/>
          <w:color w:val="000000" w:themeColor="text1"/>
          <w:lang w:eastAsia="pt-PT"/>
        </w:rPr>
        <w:t>de partir a pinh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ata </w:t>
      </w:r>
      <w:r w:rsidR="00C53B71">
        <w:rPr>
          <w:rFonts w:ascii="Cambria" w:eastAsia="Times New Roman" w:hAnsi="Cambria" w:cs="Times New Roman"/>
          <w:color w:val="000000" w:themeColor="text1"/>
          <w:lang w:eastAsia="pt-PT"/>
        </w:rPr>
        <w:t>se tornou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um hábito no primeiro domingo da Quaresma.</w:t>
      </w:r>
    </w:p>
    <w:p w14:paraId="66856582" w14:textId="43F46D77" w:rsidR="00CD3CC5" w:rsidRPr="00CD3CC5" w:rsidRDefault="00CD3CC5" w:rsidP="00342A30">
      <w:pPr>
        <w:shd w:val="clear" w:color="auto" w:fill="FFFFFF"/>
        <w:spacing w:line="360" w:lineRule="auto"/>
        <w:ind w:firstLine="708"/>
        <w:jc w:val="both"/>
        <w:rPr>
          <w:rFonts w:ascii="Cambria" w:eastAsia="Times New Roman" w:hAnsi="Cambria" w:cs="Times New Roman"/>
          <w:color w:val="000000" w:themeColor="text1"/>
          <w:lang w:eastAsia="pt-PT"/>
        </w:rPr>
      </w:pP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No início do século XVI, os miss</w:t>
      </w:r>
      <w:r w:rsidR="00F7036F">
        <w:rPr>
          <w:rFonts w:ascii="Cambria" w:eastAsia="Times New Roman" w:hAnsi="Cambria" w:cs="Times New Roman"/>
          <w:color w:val="000000" w:themeColor="text1"/>
          <w:lang w:eastAsia="pt-PT"/>
        </w:rPr>
        <w:t>ionários espanhóis levaram a pinh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ata para o Méx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>ico e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ficaram muito surpreendidos ao d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>escobrir que os nativos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já tinham uma tradição similar. Os astecas comemoravam o aniversário </w:t>
      </w:r>
      <w:r w:rsidRPr="006B30F3">
        <w:rPr>
          <w:rFonts w:ascii="Cambria" w:eastAsia="Times New Roman" w:hAnsi="Cambria" w:cs="Times New Roman"/>
          <w:i/>
          <w:color w:val="000000" w:themeColor="text1"/>
          <w:lang w:eastAsia="pt-PT"/>
        </w:rPr>
        <w:t>de Huitzilopochtli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, o seu Deus do Sol e da Guerra, colocando um cântaro de barro num post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 xml:space="preserve">e no seu templo no fim do ano. 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Enfeitavam o cântaro com penas coloridas e enchiam-no com pequenos tesouros. Depois partiam-no com um bastão e os tesouros que caíam eram oferecidos a </w:t>
      </w:r>
      <w:r w:rsidRPr="006B30F3">
        <w:rPr>
          <w:rFonts w:ascii="Cambria" w:eastAsia="Times New Roman" w:hAnsi="Cambria" w:cs="Times New Roman"/>
          <w:i/>
          <w:color w:val="000000" w:themeColor="text1"/>
          <w:lang w:eastAsia="pt-PT"/>
        </w:rPr>
        <w:t>Huitzilopochtli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. Os Maias também tinham um cerimonial semelhante em que participantes de olhos vendados batiam num cântaro de barro suspenso por uma corda.</w:t>
      </w:r>
      <w:r w:rsidR="00342A30">
        <w:rPr>
          <w:rFonts w:ascii="Cambria" w:eastAsia="Times New Roman" w:hAnsi="Cambria" w:cs="Times New Roman"/>
          <w:color w:val="000000" w:themeColor="text1"/>
          <w:lang w:eastAsia="pt-PT"/>
        </w:rPr>
        <w:t xml:space="preserve"> 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Como parte de sua estratégia para evangelizar os índios, os missionários espanhóis  usaram</w:t>
      </w:r>
      <w:r w:rsidR="00F7036F">
        <w:rPr>
          <w:rFonts w:ascii="Cambria" w:eastAsia="Times New Roman" w:hAnsi="Cambria" w:cs="Times New Roman"/>
          <w:color w:val="000000" w:themeColor="text1"/>
          <w:lang w:eastAsia="pt-PT"/>
        </w:rPr>
        <w:t xml:space="preserve"> a pinh</w:t>
      </w:r>
      <w:r w:rsidRPr="00CD3CC5">
        <w:rPr>
          <w:rFonts w:ascii="Cambria" w:eastAsia="Times New Roman" w:hAnsi="Cambria" w:cs="Times New Roman"/>
          <w:color w:val="000000" w:themeColor="text1"/>
          <w:lang w:eastAsia="pt-PT"/>
        </w:rPr>
        <w:t>ata para simbolizar, entre outras coisas, a luta do cristão para derrotar o Diabo e o pecado e passaram a ser  partidas durante o tempo do Advento nas “Fiestas de las Posadas”.</w:t>
      </w:r>
    </w:p>
    <w:p w14:paraId="04DABF23" w14:textId="68623779" w:rsidR="00CD3CC5" w:rsidRPr="00342A30" w:rsidRDefault="000F6217" w:rsidP="00342A30">
      <w:pPr>
        <w:shd w:val="clear" w:color="auto" w:fill="FFFFFF"/>
        <w:spacing w:line="360" w:lineRule="auto"/>
        <w:ind w:firstLine="708"/>
        <w:jc w:val="both"/>
        <w:rPr>
          <w:rFonts w:ascii="Cambria" w:eastAsia="Times New Roman" w:hAnsi="Cambria" w:cs="Times New Roman"/>
          <w:color w:val="000000" w:themeColor="text1"/>
          <w:lang w:eastAsia="pt-PT"/>
        </w:rPr>
      </w:pPr>
      <w:r>
        <w:rPr>
          <w:rFonts w:ascii="Cambria" w:eastAsia="Times New Roman" w:hAnsi="Cambria" w:cs="Times New Roman"/>
          <w:color w:val="000000" w:themeColor="text1"/>
          <w:lang w:eastAsia="pt-PT"/>
        </w:rPr>
        <w:t>A pinh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>ata tradicional era um cântaro de barro revestido de papel colorido e em forma de estrela com sete pontas enfeitadas. Dizia-se que estas representavam os sete pecados c</w:t>
      </w:r>
      <w:r w:rsidR="006B30F3">
        <w:rPr>
          <w:rFonts w:ascii="Cambria" w:eastAsia="Times New Roman" w:hAnsi="Cambria" w:cs="Times New Roman"/>
          <w:color w:val="000000" w:themeColor="text1"/>
          <w:lang w:eastAsia="pt-PT"/>
        </w:rPr>
        <w:t>apitais.</w:t>
      </w:r>
      <w:r w:rsidR="00C53B71">
        <w:rPr>
          <w:rFonts w:ascii="Cambria" w:eastAsia="Times New Roman" w:hAnsi="Cambria" w:cs="Times New Roman"/>
          <w:color w:val="000000" w:themeColor="text1"/>
          <w:lang w:eastAsia="pt-PT"/>
        </w:rPr>
        <w:t xml:space="preserve"> </w:t>
      </w:r>
      <w:r>
        <w:rPr>
          <w:rFonts w:ascii="Cambria" w:eastAsia="Times New Roman" w:hAnsi="Cambria" w:cs="Times New Roman"/>
          <w:color w:val="000000" w:themeColor="text1"/>
          <w:lang w:eastAsia="pt-PT"/>
        </w:rPr>
        <w:t>Com o passar dos anos, as pinha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tas perderam o seu “carácter religioso” e são </w:t>
      </w:r>
      <w:r w:rsidR="00342A30">
        <w:rPr>
          <w:rFonts w:ascii="Cambria" w:eastAsia="Times New Roman" w:hAnsi="Cambria" w:cs="Times New Roman"/>
          <w:color w:val="000000" w:themeColor="text1"/>
          <w:lang w:eastAsia="pt-PT"/>
        </w:rPr>
        <w:t>usadas frequentemente</w:t>
      </w:r>
      <w:r w:rsidR="00CD3CC5" w:rsidRPr="00CD3CC5">
        <w:rPr>
          <w:rFonts w:ascii="Cambria" w:eastAsia="Times New Roman" w:hAnsi="Cambria" w:cs="Times New Roman"/>
          <w:color w:val="000000" w:themeColor="text1"/>
          <w:lang w:eastAsia="pt-PT"/>
        </w:rPr>
        <w:t xml:space="preserve"> nas festas de aniversário.</w:t>
      </w:r>
    </w:p>
    <w:sectPr w:rsidR="00CD3CC5" w:rsidRPr="00342A30" w:rsidSect="00342A3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88"/>
    <w:rsid w:val="000700DA"/>
    <w:rsid w:val="000F1888"/>
    <w:rsid w:val="000F6217"/>
    <w:rsid w:val="00105353"/>
    <w:rsid w:val="00342A30"/>
    <w:rsid w:val="006B30F3"/>
    <w:rsid w:val="00B25E88"/>
    <w:rsid w:val="00C53B71"/>
    <w:rsid w:val="00CD3CC5"/>
    <w:rsid w:val="00E1049C"/>
    <w:rsid w:val="00F7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2F55"/>
  <w15:chartTrackingRefBased/>
  <w15:docId w15:val="{A014857A-38C6-2344-9159-476B62A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C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styleId="Hyperlink">
    <w:name w:val="Hyperlink"/>
    <w:basedOn w:val="Fontepargpadro"/>
    <w:uiPriority w:val="99"/>
    <w:semiHidden/>
    <w:unhideWhenUsed/>
    <w:rsid w:val="00CD3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038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490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8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75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Utilizador</cp:lastModifiedBy>
  <cp:revision>2</cp:revision>
  <dcterms:created xsi:type="dcterms:W3CDTF">2021-06-07T11:59:00Z</dcterms:created>
  <dcterms:modified xsi:type="dcterms:W3CDTF">2021-06-07T11:59:00Z</dcterms:modified>
</cp:coreProperties>
</file>