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xmlns:wp14="http://schemas.microsoft.com/office/word/2010/wordml" w:rsidP="418F7BC6" w14:paraId="092EF4B1" wp14:textId="5C7D23CE">
      <w:pPr>
        <w:jc w:val="center"/>
        <w:rPr>
          <w:b w:val="1"/>
          <w:bCs w:val="1"/>
          <w:sz w:val="24"/>
          <w:szCs w:val="24"/>
        </w:rPr>
      </w:pPr>
      <w:bookmarkStart w:name="_GoBack" w:id="0"/>
      <w:bookmarkEnd w:id="0"/>
      <w:r w:rsidRPr="418F7BC6" w:rsidR="069C1F0A">
        <w:rPr>
          <w:b w:val="1"/>
          <w:bCs w:val="1"/>
          <w:sz w:val="24"/>
          <w:szCs w:val="24"/>
        </w:rPr>
        <w:t>O Rio Coura</w:t>
      </w:r>
    </w:p>
    <w:p w:rsidR="069C1F0A" w:rsidP="5B278FE6" w:rsidRDefault="069C1F0A" w14:paraId="16F89B8E" w14:textId="0F27F058">
      <w:pPr>
        <w:pStyle w:val="Normal"/>
        <w:spacing w:line="240" w:lineRule="auto"/>
        <w:ind w:firstLine="708"/>
        <w:contextualSpacing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63636"/>
          <w:sz w:val="21"/>
          <w:szCs w:val="21"/>
          <w:lang w:val="pt-PT"/>
        </w:rPr>
      </w:pPr>
      <w:r w:rsidRPr="5B278FE6" w:rsidR="069C1F0A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lang w:val="pt-PT"/>
        </w:rPr>
        <w:t>O rio Coura é um rio português, nasce a uma altitude de 889 m, na serra de Paredes de Coura e desagua na margem esquerda do rio Minho, em Caminha. Com 50 quilómetros de comprimento, o seu trajeto é amplo e muito interessante. A vegetação é exuberante e variada, o arvoredo é intenso nas duas margens, há sombras frescas e pássaros. Com uma barragem, vários açudes e azenhas, o Rio Coura é, não só fonte de energia e de riqueza, mas também um local que propicia bons momentos de prazer. Principalmente no verão, nas azenhas de Vilar de Mouros.</w:t>
      </w:r>
    </w:p>
    <w:p w:rsidR="069C1F0A" w:rsidP="418F7BC6" w:rsidRDefault="069C1F0A" w14:paraId="79684041" w14:textId="51BE0031">
      <w:pPr>
        <w:pStyle w:val="Normal"/>
        <w:spacing w:line="240" w:lineRule="auto"/>
        <w:ind w:firstLine="708"/>
        <w:contextualSpacing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63636"/>
          <w:sz w:val="21"/>
          <w:szCs w:val="21"/>
          <w:lang w:val="pt-PT"/>
        </w:rPr>
      </w:pPr>
      <w:r w:rsidRPr="418F7BC6" w:rsidR="069C1F0A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lang w:val="pt-PT"/>
        </w:rPr>
        <w:t>O rio Coura é visível da Escola Básica de Caminha, do recreio da escola observa-se o sapal. Existe uma grande diversidade</w:t>
      </w:r>
      <w:r w:rsidRPr="418F7BC6" w:rsidR="069C1F0A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lang w:val="pt-PT"/>
        </w:rPr>
        <w:t xml:space="preserve"> de habitats, atraindo uma multiplicidade de espécies de fauna e flora que lhe concedem a classificação de Sítios Rede Natura 2000 e Zona de Proteção Especial. </w:t>
      </w:r>
      <w:r w:rsidRPr="418F7BC6" w:rsidR="5B278FE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lang w:val="pt-PT"/>
        </w:rPr>
        <w:t>Esta área alberga uma avifauna muito diversificada, com destaque para as aves aquáticas invernantes, que ocorrem em maior concentração entre os finais de Outubro e os princípios de Março. De notar a ocorrência da Águia-sapeira, do Garçote, da Garça-vermelha e da Negrinha. Destaca-se ainda a ocorrência de grandes bandos de Pato-real e a nidificação da Galinha-de-água, do Galeirão e do Mergulhão-pequeno.</w:t>
      </w:r>
      <w:r>
        <w:br/>
      </w:r>
      <w:r w:rsidRPr="418F7BC6" w:rsidR="5B278FE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lang w:val="pt-PT"/>
        </w:rPr>
        <w:t xml:space="preserve">       É também um local importante de passagem migratória para passeriformes, nomeadamente as áreas de caniçal na confluência do rio Minho e Coura.</w:t>
      </w:r>
    </w:p>
    <w:p w:rsidR="069C1F0A" w:rsidP="418F7BC6" w:rsidRDefault="069C1F0A" w14:paraId="4471CC86" w14:textId="4FA994F7">
      <w:pPr>
        <w:pStyle w:val="Normal"/>
        <w:spacing w:line="240" w:lineRule="auto"/>
        <w:ind w:firstLine="708"/>
        <w:contextualSpacing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lang w:val="pt-PT"/>
        </w:rPr>
      </w:pPr>
      <w:r w:rsidRPr="418F7BC6" w:rsidR="5B278FE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lang w:val="pt-PT"/>
        </w:rPr>
        <w:t>O rio Coura é alvo de algumas pressões que coloca em causa o equilíbrio do ecossistema com a destruição de áreas de sapal e a crescente artificialização das margens. Entre elas, destaca-se a expansão urbano-turística, a abertura de vias rodoviárias em áreas de sapal ou paralelas à margem do rio Minho, a edificação de paredões e colocação de pedra para obstar à sua erosão por vezes com o fim de aumentar o número de embarcadouros para satisfazer o acesso crescente de embarcações de recreio.</w:t>
      </w:r>
    </w:p>
    <w:p w:rsidR="069C1F0A" w:rsidP="069C1F0A" w:rsidRDefault="069C1F0A" w14:paraId="7B06FC34" w14:textId="69F2FF9E">
      <w:pPr>
        <w:pStyle w:val="Normal"/>
      </w:pPr>
      <w:r w:rsidR="069C1F0A">
        <w:drawing>
          <wp:inline wp14:editId="6F7CCE7E" wp14:anchorId="38E87387">
            <wp:extent cx="4561590" cy="2155468"/>
            <wp:effectExtent l="0" t="0" r="0" b="0"/>
            <wp:docPr id="171462802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b1510ac0e184ac2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561590" cy="2155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69C1F0A" w:rsidP="069C1F0A" w:rsidRDefault="069C1F0A" w14:paraId="282CB4F0" w14:textId="45576520">
      <w:pPr>
        <w:pStyle w:val="Normal"/>
      </w:pPr>
      <w:r w:rsidR="069C1F0A">
        <w:drawing>
          <wp:inline wp14:editId="1C9965F2" wp14:anchorId="693DDCF6">
            <wp:extent cx="2915189" cy="2026563"/>
            <wp:effectExtent l="0" t="0" r="0" b="0"/>
            <wp:docPr id="32469741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fd126de570b841cb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915189" cy="2026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69C1F0A">
        <w:drawing>
          <wp:inline wp14:editId="0C327533" wp14:anchorId="3104B98C">
            <wp:extent cx="3171825" cy="2012037"/>
            <wp:effectExtent l="0" t="0" r="0" b="0"/>
            <wp:docPr id="62957860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17584fbb92f84664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171825" cy="2012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418F7BC6">
        <w:drawing>
          <wp:inline wp14:editId="534D4361" wp14:anchorId="05B069FC">
            <wp:extent cx="6138582" cy="3457575"/>
            <wp:effectExtent l="0" t="0" r="0" b="0"/>
            <wp:docPr id="142467705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c070cd3723f4f87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8582" cy="345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 w:orient="portrait"/>
      <w:pgMar w:top="1440" w:right="656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6C558E2A"/>
    <w:rsid w:val="04DE058F"/>
    <w:rsid w:val="0605282A"/>
    <w:rsid w:val="069C1F0A"/>
    <w:rsid w:val="07A0F88B"/>
    <w:rsid w:val="09B176B2"/>
    <w:rsid w:val="0B6416D2"/>
    <w:rsid w:val="0BA1E542"/>
    <w:rsid w:val="0CE91774"/>
    <w:rsid w:val="0CE91774"/>
    <w:rsid w:val="0EA96696"/>
    <w:rsid w:val="0EA96696"/>
    <w:rsid w:val="1106CC27"/>
    <w:rsid w:val="14EA48D7"/>
    <w:rsid w:val="17572914"/>
    <w:rsid w:val="17572914"/>
    <w:rsid w:val="1D0728C4"/>
    <w:rsid w:val="235B80C5"/>
    <w:rsid w:val="24241B26"/>
    <w:rsid w:val="263985E8"/>
    <w:rsid w:val="263985E8"/>
    <w:rsid w:val="283FFAE9"/>
    <w:rsid w:val="283FFAE9"/>
    <w:rsid w:val="28610FD1"/>
    <w:rsid w:val="2A8A03C6"/>
    <w:rsid w:val="3921716E"/>
    <w:rsid w:val="3C47A9CA"/>
    <w:rsid w:val="3C591230"/>
    <w:rsid w:val="3E172BAB"/>
    <w:rsid w:val="3E172BAB"/>
    <w:rsid w:val="418F7BC6"/>
    <w:rsid w:val="44642415"/>
    <w:rsid w:val="4FAD031C"/>
    <w:rsid w:val="50D5E6DD"/>
    <w:rsid w:val="50EF37DE"/>
    <w:rsid w:val="567C0510"/>
    <w:rsid w:val="598BBF85"/>
    <w:rsid w:val="5B278FE6"/>
    <w:rsid w:val="5BF480BC"/>
    <w:rsid w:val="5FDC1C72"/>
    <w:rsid w:val="61E8486B"/>
    <w:rsid w:val="61E8486B"/>
    <w:rsid w:val="66FD5BC0"/>
    <w:rsid w:val="6812D99B"/>
    <w:rsid w:val="684F37C2"/>
    <w:rsid w:val="68992C21"/>
    <w:rsid w:val="68AA9487"/>
    <w:rsid w:val="695A8F7B"/>
    <w:rsid w:val="6C558E2A"/>
    <w:rsid w:val="6D8D4D85"/>
    <w:rsid w:val="6F00ADAE"/>
    <w:rsid w:val="7D8A48F2"/>
    <w:rsid w:val="7E6EC4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558E2A"/>
  <w15:chartTrackingRefBased/>
  <w15:docId w15:val="{596BC58B-F5CC-4ED6-B328-BF5E95DB5A32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image" Target="/media/image6.png" Id="R4b1510ac0e184ac2" /><Relationship Type="http://schemas.openxmlformats.org/officeDocument/2006/relationships/image" Target="/media/image7.png" Id="Rfd126de570b841cb" /><Relationship Type="http://schemas.openxmlformats.org/officeDocument/2006/relationships/image" Target="/media/image8.png" Id="R17584fbb92f84664" /><Relationship Type="http://schemas.openxmlformats.org/officeDocument/2006/relationships/image" Target="/media/image9.png" Id="Rbc070cd3723f4f87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2022-04-04T19:00:04.2108091Z</dcterms:created>
  <dcterms:modified xsi:type="dcterms:W3CDTF">2022-04-11T17:03:48.7713188Z</dcterms:modified>
  <dc:creator>Susana Anjos</dc:creator>
  <lastModifiedBy>Susana Anjos</lastModifiedBy>
</coreProperties>
</file>