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AA" w:rsidRDefault="004464BA">
      <w:bookmarkStart w:id="0" w:name="_GoBack"/>
      <w:r>
        <w:rPr>
          <w:rStyle w:val="Forte"/>
          <w:rFonts w:ascii="Helvetica" w:hAnsi="Helvetica" w:cs="Helvetica"/>
          <w:color w:val="333333"/>
          <w:sz w:val="28"/>
          <w:szCs w:val="28"/>
          <w:shd w:val="clear" w:color="auto" w:fill="FFFFFF"/>
        </w:rPr>
        <w:t>Pesquisa sobre a biodiversidade local:</w:t>
      </w:r>
    </w:p>
    <w:bookmarkEnd w:id="0"/>
    <w:p w:rsidR="00DE3EAA" w:rsidRDefault="004464BA">
      <w:pPr>
        <w:jc w:val="both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Este projeto teve como principal objetivo dar a conhecer a biodiversidade da área litoral onde se localiza a nossa escola, Sintra. Foi efetuada uma pesquisa da biodiversidade foram selecionadas 12 espécies. A área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litoral é muito rica por servir de habitat a uma grande variedade de espécies. No entanto é também muito frágil por estar sujeita a fatores físicos severos como por exemplo, a força das ondas e os ciclos de marés. Mas os fatores que exercem maior pressão 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obre este ecossistema são de origem humana, nomeadamente o pisoteio excessivo, a pesca não autorizada e as alterações climáticas. Estes organismos não se distribuem ao acaso nas praias. Dividem-se no espaço entre a areia e o mar, de uma forma condicionada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pelos fatores físico-químicos e biológicos, tais como a temperatura, salinidade, luz, exposição às ondas e a competição entre espécies.</w:t>
      </w:r>
    </w:p>
    <w:p w:rsidR="00DE3EAA" w:rsidRDefault="004464BA">
      <w:pPr>
        <w:jc w:val="both"/>
        <w:rPr>
          <w:rFonts w:ascii="Helvetica" w:hAnsi="Helvetica" w:cs="Helvetica"/>
          <w:b/>
          <w:bCs/>
          <w:color w:val="333333"/>
          <w:highlight w:val="white"/>
        </w:rPr>
      </w:pPr>
      <w:r>
        <w:rPr>
          <w:rFonts w:ascii="Helvetica" w:hAnsi="Helvetica" w:cs="Helvetica"/>
          <w:b/>
          <w:bCs/>
          <w:color w:val="333333"/>
          <w:shd w:val="clear" w:color="auto" w:fill="FFFFFF"/>
        </w:rPr>
        <w:t>Espécies: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Bodelha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Fucus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vesiculosus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) Tipo de alga castanha, de talo forte, plano e ramificado, com pequenas dilatações 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cheias de ar que a fazem flutuar. Pertence ao grupo de algas multicelulares e encontra-se junto às rochas do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mediolitoral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>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Caracol-negro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Littorina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neritoide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>) Concha lisa, alta e pontiaguda, de cor cinzenta ou negra. Vive nas fissuras das rochas, em locais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onde há maior concentração de humidade, podendo, no entanto, encontrar-se também sobre as superfícies expostas. É um animal muito pequeno, com cerca de 3 milímetros de comprimento.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Estrela-do-mar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Marthasterias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glacialis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>) As estrelas-do-mar são Equinoderm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es com espinhos curtos, dispostos irregularmente sobre a face dorsal do corpo. Habitam nos enclaves do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intertidal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e alimentam-se de mexilhão e outros moluscos com concha. Têm capacidade de regeneração, ou seja, se um dos braços for cortado, volta a desenvo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lver-se.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Gaivota-de-asa-escura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Larus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fuscus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) Espécie de gaivota de asas e dorso cinzento-escuro, </w:t>
      </w:r>
      <w:proofErr w:type="gram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cabeça</w:t>
      </w:r>
      <w:proofErr w:type="gram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e ventre brancos. As patas e o bico são de cor amarela e o bico tem uma pinta vermelha. É uma ave parcialmente migradora, mais abundante em Portugal du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rante os meses de inverno.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Lagartixa-de-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carbonell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Podarcis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Carbonell) Pequena lagartixa, com uma cauda bastante comprida e focinho arredondado. A sua coloração difere consoante o sexo.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Dorsalmente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>, ambos são castanhos sarapintados de negro, mas o ventre é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creme ou amarelado nas fêmeas e branco com pintas pretas nos machos de maiores dimensões.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Lapa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Patella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vulgata) Existem várias espécies de lapas, distinguíveis apenas a microscópio. Algumas são mais abundantes no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supralitoral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>, podendo também ser encontra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das nas restantes zonas. Quando não estão submersas fixam-se com força às rochas para não secarem. 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Marachomba-babosa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Parablennius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gattorugine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) Habitante comum do infralitoral e das poças-de-maré. Pode atingir os 30 centímetros e esconde-se entre algas e 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pequenas fendas. Alimenta-se de algas e pequenos invertebrados, preferindo caçar à noite. O macho defende um território onde várias fêmeas efetuam a postura e cuida dos ovos até à eclosão.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Mexilhão Molusco bivalve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Mytilus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edulis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) (com duas conchas) que é 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usado na nossa alimentação. São animais sésseis porque vivem presos às rochas costeiras. A sua concha é negra azulada.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lastRenderedPageBreak/>
        <w:t>Navalheira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Necora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puber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) Tem oito a dez dentes de tamanhos diversos e a sua carapaça está coberta de pequenos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pêlos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. É de cor </w:t>
      </w:r>
      <w:proofErr w:type="gram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castanho e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scuro</w:t>
      </w:r>
      <w:proofErr w:type="gram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e manchas azuladas. Esta espécie pertence ao grupo dos crustáceos.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Percebe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Pollicipes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pollicipes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>) Os percebes são facilmente identificáveis no limite superior do infralitoral. São crustáceos sésseis (vivem fixos às rochas) que se alimentam filtrando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partículas em suspensão na água, capturadas pela agitação dos seus apêndices ramificados.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Polvo-comum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Octopus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vulgaris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) O polvo é um molusco que aparece nas poças-de-maré no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mediolitoral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>. É considerado inteligente já que consegue aprender tarefas simples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e memorizar diversas situações. As fêmeas disfarçam o seu esconderijo com conchas e pedras que recolhem.</w:t>
      </w:r>
    </w:p>
    <w:p w:rsidR="00DE3EAA" w:rsidRDefault="004464BA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color w:val="333333"/>
          <w:sz w:val="21"/>
          <w:szCs w:val="21"/>
          <w:highlight w:val="white"/>
        </w:rPr>
        <w:t>Sargo-bicudo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Diplodus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highlight w:val="white"/>
        </w:rPr>
        <w:t>puntazzo</w:t>
      </w:r>
      <w:proofErr w:type="spellEnd"/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) Distingue-se de outras espécies de sargo por ter a cabeça invulgarmente alongada. Surge em fundos de rocha e junto à 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>zona de rebentação, alimentando-se de algas, esponjas e anémonas.</w:t>
      </w:r>
    </w:p>
    <w:sectPr w:rsidR="00DE3EA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A"/>
    <w:rsid w:val="004464BA"/>
    <w:rsid w:val="00D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F00A-8BED-4123-B70C-6E3458E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Cabealho1">
    <w:name w:val="heading 1"/>
    <w:basedOn w:val="Normal"/>
    <w:link w:val="Cabealho1Carter"/>
    <w:uiPriority w:val="9"/>
    <w:qFormat/>
    <w:rsid w:val="007762B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7762B8"/>
    <w:rPr>
      <w:rFonts w:ascii="Times New Roman" w:eastAsia="Times New Roman" w:hAnsi="Times New Roman" w:cs="Times New Roman"/>
      <w:b/>
      <w:bCs/>
      <w:kern w:val="2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7762B8"/>
    <w:rPr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diretores</dc:creator>
  <dc:description/>
  <cp:lastModifiedBy>diretores</cp:lastModifiedBy>
  <cp:revision>2</cp:revision>
  <dcterms:created xsi:type="dcterms:W3CDTF">2022-05-24T14:06:00Z</dcterms:created>
  <dcterms:modified xsi:type="dcterms:W3CDTF">2022-05-24T14:06:00Z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