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D3F01" w14:textId="6B3EF0BB" w:rsidR="0030311D" w:rsidRDefault="0030311D" w:rsidP="0030311D">
      <w:pPr>
        <w:spacing w:before="100" w:beforeAutospacing="1" w:after="100" w:afterAutospacing="1" w:line="240" w:lineRule="auto"/>
        <w:ind w:firstLine="851"/>
        <w:rPr>
          <w:rFonts w:ascii="Aptos" w:eastAsia="Times New Roman" w:hAnsi="Aptos" w:cs="Times New Roman"/>
          <w:b/>
          <w:bCs/>
          <w:sz w:val="24"/>
          <w:szCs w:val="24"/>
          <w:lang w:eastAsia="pt-PT"/>
        </w:rPr>
      </w:pPr>
      <w:r>
        <w:rPr>
          <w:rFonts w:ascii="Aptos" w:eastAsia="Times New Roman" w:hAnsi="Aptos" w:cs="Times New Roman"/>
          <w:b/>
          <w:bCs/>
          <w:sz w:val="24"/>
          <w:szCs w:val="24"/>
          <w:lang w:eastAsia="pt-PT"/>
        </w:rPr>
        <w:t>Atividade Desenvolvimento dos 17 objetivos sustentáveis</w:t>
      </w:r>
    </w:p>
    <w:p w14:paraId="1EB7CCD9" w14:textId="7C26EA18" w:rsidR="00CB65B9" w:rsidRDefault="00CB65B9" w:rsidP="00CB65B9">
      <w:pPr>
        <w:spacing w:before="100" w:beforeAutospacing="1" w:after="100" w:afterAutospacing="1" w:line="240" w:lineRule="auto"/>
        <w:ind w:firstLine="851"/>
        <w:rPr>
          <w:rFonts w:ascii="Aptos" w:eastAsia="Times New Roman" w:hAnsi="Aptos" w:cs="Times New Roman"/>
          <w:sz w:val="24"/>
          <w:szCs w:val="24"/>
          <w:lang w:eastAsia="pt-PT"/>
        </w:rPr>
      </w:pPr>
      <w:r w:rsidRPr="00CB65B9">
        <w:rPr>
          <w:rFonts w:ascii="Aptos" w:eastAsia="Times New Roman" w:hAnsi="Aptos" w:cs="Times New Roman"/>
          <w:b/>
          <w:bCs/>
          <w:sz w:val="24"/>
          <w:szCs w:val="24"/>
          <w:lang w:eastAsia="pt-PT"/>
        </w:rPr>
        <w:t>Descrição</w:t>
      </w:r>
      <w:r>
        <w:rPr>
          <w:rFonts w:ascii="Aptos" w:eastAsia="Times New Roman" w:hAnsi="Aptos" w:cs="Times New Roman"/>
          <w:b/>
          <w:bCs/>
          <w:sz w:val="24"/>
          <w:szCs w:val="24"/>
          <w:lang w:eastAsia="pt-PT"/>
        </w:rPr>
        <w:t xml:space="preserve"> </w:t>
      </w:r>
      <w:r w:rsidRPr="00CB65B9">
        <w:rPr>
          <w:rFonts w:ascii="Aptos" w:eastAsia="Times New Roman" w:hAnsi="Aptos" w:cs="Times New Roman"/>
          <w:b/>
          <w:bCs/>
          <w:sz w:val="24"/>
          <w:szCs w:val="24"/>
          <w:lang w:eastAsia="pt-PT"/>
        </w:rPr>
        <w:t>da Atividade</w:t>
      </w:r>
    </w:p>
    <w:p w14:paraId="28A4CD0A" w14:textId="0DB61E5F" w:rsidR="00CB65B9" w:rsidRDefault="00CB65B9" w:rsidP="00CB65B9">
      <w:pPr>
        <w:spacing w:before="100" w:beforeAutospacing="1" w:after="100" w:afterAutospacing="1" w:line="240" w:lineRule="auto"/>
        <w:ind w:firstLine="851"/>
        <w:rPr>
          <w:rFonts w:ascii="Aptos" w:eastAsia="Times New Roman" w:hAnsi="Aptos" w:cs="Times New Roman"/>
          <w:sz w:val="24"/>
          <w:szCs w:val="24"/>
          <w:lang w:eastAsia="pt-PT"/>
        </w:rPr>
      </w:pPr>
      <w:r w:rsidRPr="00CB65B9">
        <w:rPr>
          <w:rFonts w:ascii="Aptos" w:eastAsia="Times New Roman" w:hAnsi="Aptos" w:cs="Times New Roman"/>
          <w:sz w:val="24"/>
          <w:szCs w:val="24"/>
          <w:lang w:eastAsia="pt-PT"/>
        </w:rPr>
        <w:t xml:space="preserve">A atividade teve início com um estudo introdutório sobre os 17 Objetivos de Desenvolvimento Sustentável (ODS), com especial ênfase no ODS 16, que foi escolhido pelos alunos após uma explicação individualizada de cada objetivo. </w:t>
      </w:r>
    </w:p>
    <w:p w14:paraId="7944CBA5" w14:textId="77777777" w:rsidR="00CB65B9" w:rsidRDefault="00CB65B9" w:rsidP="00CB65B9">
      <w:pPr>
        <w:spacing w:before="100" w:beforeAutospacing="1" w:after="100" w:afterAutospacing="1" w:line="240" w:lineRule="auto"/>
        <w:ind w:firstLine="851"/>
        <w:rPr>
          <w:rFonts w:ascii="Aptos" w:eastAsia="Times New Roman" w:hAnsi="Aptos" w:cs="Times New Roman"/>
          <w:sz w:val="24"/>
          <w:szCs w:val="24"/>
          <w:lang w:eastAsia="pt-PT"/>
        </w:rPr>
      </w:pPr>
      <w:r w:rsidRPr="00CB65B9">
        <w:rPr>
          <w:rFonts w:ascii="Aptos" w:eastAsia="Times New Roman" w:hAnsi="Aptos" w:cs="Times New Roman"/>
          <w:sz w:val="24"/>
          <w:szCs w:val="24"/>
          <w:lang w:eastAsia="pt-PT"/>
        </w:rPr>
        <w:t xml:space="preserve">A seleção do ODS 16 ocorreu por meio de um debate seguido de votação entre os objetivos 16 e 10, sendo que o ODS 16 foi o mais votado. O argumento central para essa escolha foi a relevância e atualidade dos temas que o ODS aborda, como justiça, paz e instituições eficazes, temas que despertaram grande interesse e preocupação entre os alunos, especialmente diante do contexto atual de duas guerras </w:t>
      </w:r>
      <w:r>
        <w:rPr>
          <w:rFonts w:ascii="Aptos" w:eastAsia="Times New Roman" w:hAnsi="Aptos" w:cs="Times New Roman"/>
          <w:sz w:val="24"/>
          <w:szCs w:val="24"/>
          <w:lang w:eastAsia="pt-PT"/>
        </w:rPr>
        <w:t>no mundo.</w:t>
      </w:r>
    </w:p>
    <w:p w14:paraId="656A2A46" w14:textId="0FD4FEEF" w:rsidR="00CB65B9" w:rsidRPr="00CB65B9" w:rsidRDefault="00CB65B9" w:rsidP="00CB65B9">
      <w:pPr>
        <w:spacing w:before="100" w:beforeAutospacing="1" w:after="100" w:afterAutospacing="1" w:line="240" w:lineRule="auto"/>
        <w:ind w:firstLine="851"/>
        <w:rPr>
          <w:rFonts w:ascii="Aptos" w:eastAsia="Times New Roman" w:hAnsi="Aptos" w:cs="Times New Roman"/>
          <w:sz w:val="24"/>
          <w:szCs w:val="24"/>
          <w:lang w:eastAsia="pt-PT"/>
        </w:rPr>
      </w:pPr>
      <w:r w:rsidRPr="00CB65B9">
        <w:rPr>
          <w:rFonts w:ascii="Aptos" w:eastAsia="Times New Roman" w:hAnsi="Aptos" w:cs="Times New Roman"/>
          <w:sz w:val="24"/>
          <w:szCs w:val="24"/>
          <w:lang w:eastAsia="pt-PT"/>
        </w:rPr>
        <w:t>Após essa escolha, os alunos participaram de uma discussão orientada sobre o significado desse ODS e como poderiam representá-lo de forma criativa por meio de colagens.</w:t>
      </w:r>
    </w:p>
    <w:p w14:paraId="34E4BE0F" w14:textId="0E1FB271" w:rsidR="00CB65B9" w:rsidRPr="00CB65B9" w:rsidRDefault="00CB65B9" w:rsidP="00CB65B9">
      <w:pPr>
        <w:spacing w:after="0" w:line="240" w:lineRule="auto"/>
        <w:rPr>
          <w:rFonts w:ascii="Aptos" w:eastAsia="Times New Roman" w:hAnsi="Aptos" w:cs="Times New Roman"/>
          <w:sz w:val="24"/>
          <w:szCs w:val="24"/>
          <w:lang w:eastAsia="pt-PT"/>
        </w:rPr>
      </w:pPr>
    </w:p>
    <w:p w14:paraId="465C1E3D" w14:textId="77777777" w:rsidR="00CB65B9" w:rsidRPr="00CB65B9" w:rsidRDefault="00CB65B9" w:rsidP="00CB65B9">
      <w:pPr>
        <w:spacing w:before="100" w:beforeAutospacing="1" w:after="100" w:afterAutospacing="1" w:line="240" w:lineRule="auto"/>
        <w:ind w:firstLine="851"/>
        <w:rPr>
          <w:rFonts w:ascii="Aptos" w:eastAsia="Times New Roman" w:hAnsi="Aptos" w:cs="Times New Roman"/>
          <w:sz w:val="24"/>
          <w:szCs w:val="24"/>
          <w:lang w:eastAsia="pt-PT"/>
        </w:rPr>
      </w:pPr>
      <w:r w:rsidRPr="00CB65B9">
        <w:rPr>
          <w:rFonts w:ascii="Aptos" w:eastAsia="Times New Roman" w:hAnsi="Aptos" w:cs="Times New Roman"/>
          <w:b/>
          <w:bCs/>
          <w:sz w:val="24"/>
          <w:szCs w:val="24"/>
          <w:lang w:eastAsia="pt-PT"/>
        </w:rPr>
        <w:t>Materiais Utilizados</w:t>
      </w:r>
    </w:p>
    <w:p w14:paraId="5700ED5D" w14:textId="77777777" w:rsidR="00CB65B9" w:rsidRPr="00CB65B9" w:rsidRDefault="00CB65B9" w:rsidP="00CB65B9">
      <w:pPr>
        <w:numPr>
          <w:ilvl w:val="0"/>
          <w:numId w:val="4"/>
        </w:numPr>
        <w:spacing w:before="100" w:beforeAutospacing="1" w:after="100" w:afterAutospacing="1" w:line="240" w:lineRule="auto"/>
        <w:rPr>
          <w:rFonts w:ascii="Aptos" w:eastAsia="Times New Roman" w:hAnsi="Aptos" w:cs="Times New Roman"/>
          <w:sz w:val="24"/>
          <w:szCs w:val="24"/>
          <w:lang w:eastAsia="pt-PT"/>
        </w:rPr>
      </w:pPr>
      <w:r w:rsidRPr="00CB65B9">
        <w:rPr>
          <w:rFonts w:ascii="Aptos" w:eastAsia="Times New Roman" w:hAnsi="Aptos" w:cs="Times New Roman"/>
          <w:sz w:val="24"/>
          <w:szCs w:val="24"/>
          <w:lang w:eastAsia="pt-PT"/>
        </w:rPr>
        <w:t>Cartolina</w:t>
      </w:r>
    </w:p>
    <w:p w14:paraId="599EF581" w14:textId="77777777" w:rsidR="00CB65B9" w:rsidRPr="00CB65B9" w:rsidRDefault="00CB65B9" w:rsidP="00CB65B9">
      <w:pPr>
        <w:numPr>
          <w:ilvl w:val="0"/>
          <w:numId w:val="4"/>
        </w:numPr>
        <w:spacing w:before="100" w:beforeAutospacing="1" w:after="100" w:afterAutospacing="1" w:line="240" w:lineRule="auto"/>
        <w:rPr>
          <w:rFonts w:ascii="Aptos" w:eastAsia="Times New Roman" w:hAnsi="Aptos" w:cs="Times New Roman"/>
          <w:sz w:val="24"/>
          <w:szCs w:val="24"/>
          <w:lang w:eastAsia="pt-PT"/>
        </w:rPr>
      </w:pPr>
      <w:r w:rsidRPr="00CB65B9">
        <w:rPr>
          <w:rFonts w:ascii="Aptos" w:eastAsia="Times New Roman" w:hAnsi="Aptos" w:cs="Times New Roman"/>
          <w:sz w:val="24"/>
          <w:szCs w:val="24"/>
          <w:lang w:eastAsia="pt-PT"/>
        </w:rPr>
        <w:t>Papel crepe</w:t>
      </w:r>
    </w:p>
    <w:p w14:paraId="423D4535" w14:textId="77777777" w:rsidR="00CB65B9" w:rsidRPr="00CB65B9" w:rsidRDefault="00CB65B9" w:rsidP="00CB65B9">
      <w:pPr>
        <w:numPr>
          <w:ilvl w:val="0"/>
          <w:numId w:val="4"/>
        </w:numPr>
        <w:spacing w:before="100" w:beforeAutospacing="1" w:after="100" w:afterAutospacing="1" w:line="240" w:lineRule="auto"/>
        <w:rPr>
          <w:rFonts w:ascii="Aptos" w:eastAsia="Times New Roman" w:hAnsi="Aptos" w:cs="Times New Roman"/>
          <w:sz w:val="24"/>
          <w:szCs w:val="24"/>
          <w:lang w:eastAsia="pt-PT"/>
        </w:rPr>
      </w:pPr>
      <w:r w:rsidRPr="00CB65B9">
        <w:rPr>
          <w:rFonts w:ascii="Aptos" w:eastAsia="Times New Roman" w:hAnsi="Aptos" w:cs="Times New Roman"/>
          <w:sz w:val="24"/>
          <w:szCs w:val="24"/>
          <w:lang w:eastAsia="pt-PT"/>
        </w:rPr>
        <w:t>Lápis de cor e marcadores</w:t>
      </w:r>
    </w:p>
    <w:p w14:paraId="4394D8F2" w14:textId="77777777" w:rsidR="00CB65B9" w:rsidRPr="00CB65B9" w:rsidRDefault="00CB65B9" w:rsidP="00CB65B9">
      <w:pPr>
        <w:numPr>
          <w:ilvl w:val="0"/>
          <w:numId w:val="4"/>
        </w:numPr>
        <w:spacing w:before="100" w:beforeAutospacing="1" w:after="100" w:afterAutospacing="1" w:line="240" w:lineRule="auto"/>
        <w:rPr>
          <w:rFonts w:ascii="Aptos" w:eastAsia="Times New Roman" w:hAnsi="Aptos" w:cs="Times New Roman"/>
          <w:sz w:val="24"/>
          <w:szCs w:val="24"/>
          <w:lang w:eastAsia="pt-PT"/>
        </w:rPr>
      </w:pPr>
      <w:r w:rsidRPr="00CB65B9">
        <w:rPr>
          <w:rFonts w:ascii="Aptos" w:eastAsia="Times New Roman" w:hAnsi="Aptos" w:cs="Times New Roman"/>
          <w:sz w:val="24"/>
          <w:szCs w:val="24"/>
          <w:lang w:eastAsia="pt-PT"/>
        </w:rPr>
        <w:t>Cola branca e tesouras</w:t>
      </w:r>
    </w:p>
    <w:p w14:paraId="40539BD3" w14:textId="77777777" w:rsidR="00CB65B9" w:rsidRPr="00CB65B9" w:rsidRDefault="00CB65B9" w:rsidP="00CB65B9">
      <w:pPr>
        <w:numPr>
          <w:ilvl w:val="0"/>
          <w:numId w:val="4"/>
        </w:numPr>
        <w:spacing w:before="100" w:beforeAutospacing="1" w:after="100" w:afterAutospacing="1" w:line="240" w:lineRule="auto"/>
        <w:rPr>
          <w:rFonts w:ascii="Aptos" w:eastAsia="Times New Roman" w:hAnsi="Aptos" w:cs="Times New Roman"/>
          <w:sz w:val="24"/>
          <w:szCs w:val="24"/>
          <w:lang w:eastAsia="pt-PT"/>
        </w:rPr>
      </w:pPr>
      <w:r w:rsidRPr="00CB65B9">
        <w:rPr>
          <w:rFonts w:ascii="Aptos" w:eastAsia="Times New Roman" w:hAnsi="Aptos" w:cs="Times New Roman"/>
          <w:sz w:val="24"/>
          <w:szCs w:val="24"/>
          <w:lang w:eastAsia="pt-PT"/>
        </w:rPr>
        <w:t>Materiais recicláveis (jornais e revistas)</w:t>
      </w:r>
    </w:p>
    <w:p w14:paraId="628DB44F" w14:textId="3D695CF3" w:rsidR="00CB65B9" w:rsidRPr="00CB65B9" w:rsidRDefault="00CB65B9" w:rsidP="00CB65B9">
      <w:pPr>
        <w:spacing w:after="0" w:line="240" w:lineRule="auto"/>
        <w:rPr>
          <w:rFonts w:ascii="Aptos" w:eastAsia="Times New Roman" w:hAnsi="Aptos" w:cs="Times New Roman"/>
          <w:sz w:val="24"/>
          <w:szCs w:val="24"/>
          <w:lang w:eastAsia="pt-PT"/>
        </w:rPr>
      </w:pPr>
    </w:p>
    <w:p w14:paraId="714B1F8D" w14:textId="77777777" w:rsidR="00CB65B9" w:rsidRPr="00CB65B9" w:rsidRDefault="00CB65B9" w:rsidP="00CB65B9">
      <w:pPr>
        <w:spacing w:before="100" w:beforeAutospacing="1" w:after="100" w:afterAutospacing="1" w:line="240" w:lineRule="auto"/>
        <w:ind w:firstLine="851"/>
        <w:rPr>
          <w:rFonts w:ascii="Aptos" w:eastAsia="Times New Roman" w:hAnsi="Aptos" w:cs="Times New Roman"/>
          <w:sz w:val="24"/>
          <w:szCs w:val="24"/>
          <w:lang w:eastAsia="pt-PT"/>
        </w:rPr>
      </w:pPr>
      <w:r w:rsidRPr="00CB65B9">
        <w:rPr>
          <w:rFonts w:ascii="Aptos" w:eastAsia="Times New Roman" w:hAnsi="Aptos" w:cs="Times New Roman"/>
          <w:b/>
          <w:bCs/>
          <w:sz w:val="24"/>
          <w:szCs w:val="24"/>
          <w:lang w:eastAsia="pt-PT"/>
        </w:rPr>
        <w:t>Trabalhos Realizados</w:t>
      </w:r>
    </w:p>
    <w:p w14:paraId="6A0650CB" w14:textId="77777777" w:rsidR="00CB65B9" w:rsidRPr="00CB65B9" w:rsidRDefault="00CB65B9" w:rsidP="00CB65B9">
      <w:pPr>
        <w:numPr>
          <w:ilvl w:val="0"/>
          <w:numId w:val="5"/>
        </w:numPr>
        <w:spacing w:before="100" w:beforeAutospacing="1" w:after="100" w:afterAutospacing="1" w:line="240" w:lineRule="auto"/>
        <w:rPr>
          <w:rFonts w:ascii="Aptos" w:eastAsia="Times New Roman" w:hAnsi="Aptos" w:cs="Times New Roman"/>
          <w:sz w:val="24"/>
          <w:szCs w:val="24"/>
          <w:lang w:eastAsia="pt-PT"/>
        </w:rPr>
      </w:pPr>
      <w:r w:rsidRPr="00CB65B9">
        <w:rPr>
          <w:rFonts w:ascii="Aptos" w:eastAsia="Times New Roman" w:hAnsi="Aptos" w:cs="Times New Roman"/>
          <w:b/>
          <w:bCs/>
          <w:sz w:val="24"/>
          <w:szCs w:val="24"/>
          <w:lang w:eastAsia="pt-PT"/>
        </w:rPr>
        <w:t>Representação do Pictograma do ODS 16</w:t>
      </w:r>
    </w:p>
    <w:p w14:paraId="0F565D3B" w14:textId="77777777" w:rsidR="00CB65B9" w:rsidRPr="00CB65B9" w:rsidRDefault="00CB65B9" w:rsidP="00CB65B9">
      <w:pPr>
        <w:numPr>
          <w:ilvl w:val="1"/>
          <w:numId w:val="5"/>
        </w:numPr>
        <w:spacing w:before="100" w:beforeAutospacing="1" w:after="100" w:afterAutospacing="1" w:line="240" w:lineRule="auto"/>
        <w:rPr>
          <w:rFonts w:ascii="Aptos" w:eastAsia="Times New Roman" w:hAnsi="Aptos" w:cs="Times New Roman"/>
          <w:sz w:val="24"/>
          <w:szCs w:val="24"/>
          <w:lang w:eastAsia="pt-PT"/>
        </w:rPr>
      </w:pPr>
      <w:r w:rsidRPr="00CB65B9">
        <w:rPr>
          <w:rFonts w:ascii="Aptos" w:eastAsia="Times New Roman" w:hAnsi="Aptos" w:cs="Times New Roman"/>
          <w:sz w:val="24"/>
          <w:szCs w:val="24"/>
          <w:lang w:eastAsia="pt-PT"/>
        </w:rPr>
        <w:t>Dimensão: 30 cm x 30 cm</w:t>
      </w:r>
    </w:p>
    <w:p w14:paraId="7F435FF8" w14:textId="77777777" w:rsidR="00CB65B9" w:rsidRPr="00CB65B9" w:rsidRDefault="00CB65B9" w:rsidP="00CB65B9">
      <w:pPr>
        <w:numPr>
          <w:ilvl w:val="1"/>
          <w:numId w:val="5"/>
        </w:numPr>
        <w:spacing w:before="100" w:beforeAutospacing="1" w:after="100" w:afterAutospacing="1" w:line="240" w:lineRule="auto"/>
        <w:rPr>
          <w:rFonts w:ascii="Aptos" w:eastAsia="Times New Roman" w:hAnsi="Aptos" w:cs="Times New Roman"/>
          <w:sz w:val="24"/>
          <w:szCs w:val="24"/>
          <w:lang w:eastAsia="pt-PT"/>
        </w:rPr>
      </w:pPr>
      <w:r w:rsidRPr="00CB65B9">
        <w:rPr>
          <w:rFonts w:ascii="Aptos" w:eastAsia="Times New Roman" w:hAnsi="Aptos" w:cs="Times New Roman"/>
          <w:sz w:val="24"/>
          <w:szCs w:val="24"/>
          <w:lang w:eastAsia="pt-PT"/>
        </w:rPr>
        <w:t>Técnica: Colagem com materiais reciclados</w:t>
      </w:r>
    </w:p>
    <w:p w14:paraId="56C5AE7E" w14:textId="77777777" w:rsidR="00CB65B9" w:rsidRPr="00CB65B9" w:rsidRDefault="00CB65B9" w:rsidP="00CB65B9">
      <w:pPr>
        <w:numPr>
          <w:ilvl w:val="1"/>
          <w:numId w:val="5"/>
        </w:numPr>
        <w:spacing w:before="100" w:beforeAutospacing="1" w:after="100" w:afterAutospacing="1" w:line="240" w:lineRule="auto"/>
        <w:rPr>
          <w:rFonts w:ascii="Aptos" w:eastAsia="Times New Roman" w:hAnsi="Aptos" w:cs="Times New Roman"/>
          <w:sz w:val="24"/>
          <w:szCs w:val="24"/>
          <w:lang w:eastAsia="pt-PT"/>
        </w:rPr>
      </w:pPr>
      <w:r w:rsidRPr="00CB65B9">
        <w:rPr>
          <w:rFonts w:ascii="Aptos" w:eastAsia="Times New Roman" w:hAnsi="Aptos" w:cs="Times New Roman"/>
          <w:sz w:val="24"/>
          <w:szCs w:val="24"/>
          <w:lang w:eastAsia="pt-PT"/>
        </w:rPr>
        <w:t>Descrição: O desenho foi inspirado no pictograma oficial do ODS 16, incluindo símbolos como a pomba da paz e elementos que remetem à justiça.</w:t>
      </w:r>
    </w:p>
    <w:p w14:paraId="78C40C49" w14:textId="77777777" w:rsidR="00CB65B9" w:rsidRPr="00CB65B9" w:rsidRDefault="00CB65B9" w:rsidP="00CB65B9">
      <w:pPr>
        <w:numPr>
          <w:ilvl w:val="0"/>
          <w:numId w:val="5"/>
        </w:numPr>
        <w:spacing w:before="100" w:beforeAutospacing="1" w:after="100" w:afterAutospacing="1" w:line="240" w:lineRule="auto"/>
        <w:rPr>
          <w:rFonts w:ascii="Aptos" w:eastAsia="Times New Roman" w:hAnsi="Aptos" w:cs="Times New Roman"/>
          <w:sz w:val="24"/>
          <w:szCs w:val="24"/>
          <w:lang w:eastAsia="pt-PT"/>
        </w:rPr>
      </w:pPr>
      <w:r w:rsidRPr="00CB65B9">
        <w:rPr>
          <w:rFonts w:ascii="Aptos" w:eastAsia="Times New Roman" w:hAnsi="Aptos" w:cs="Times New Roman"/>
          <w:b/>
          <w:bCs/>
          <w:sz w:val="24"/>
          <w:szCs w:val="24"/>
          <w:lang w:eastAsia="pt-PT"/>
        </w:rPr>
        <w:t>Ilustração Interpretativa do ODS 16</w:t>
      </w:r>
    </w:p>
    <w:p w14:paraId="141837AC" w14:textId="77777777" w:rsidR="00CB65B9" w:rsidRPr="00CB65B9" w:rsidRDefault="00CB65B9" w:rsidP="00CB65B9">
      <w:pPr>
        <w:numPr>
          <w:ilvl w:val="1"/>
          <w:numId w:val="5"/>
        </w:numPr>
        <w:spacing w:before="100" w:beforeAutospacing="1" w:after="100" w:afterAutospacing="1" w:line="240" w:lineRule="auto"/>
        <w:rPr>
          <w:rFonts w:ascii="Aptos" w:eastAsia="Times New Roman" w:hAnsi="Aptos" w:cs="Times New Roman"/>
          <w:sz w:val="24"/>
          <w:szCs w:val="24"/>
          <w:lang w:eastAsia="pt-PT"/>
        </w:rPr>
      </w:pPr>
      <w:r w:rsidRPr="00CB65B9">
        <w:rPr>
          <w:rFonts w:ascii="Aptos" w:eastAsia="Times New Roman" w:hAnsi="Aptos" w:cs="Times New Roman"/>
          <w:sz w:val="24"/>
          <w:szCs w:val="24"/>
          <w:lang w:eastAsia="pt-PT"/>
        </w:rPr>
        <w:t>Dimensão: 30 cm x 30 cm</w:t>
      </w:r>
    </w:p>
    <w:p w14:paraId="001C6B60" w14:textId="77777777" w:rsidR="00CB65B9" w:rsidRPr="00CB65B9" w:rsidRDefault="00CB65B9" w:rsidP="00CB65B9">
      <w:pPr>
        <w:numPr>
          <w:ilvl w:val="1"/>
          <w:numId w:val="5"/>
        </w:numPr>
        <w:spacing w:before="100" w:beforeAutospacing="1" w:after="100" w:afterAutospacing="1" w:line="240" w:lineRule="auto"/>
        <w:rPr>
          <w:rFonts w:ascii="Aptos" w:eastAsia="Times New Roman" w:hAnsi="Aptos" w:cs="Times New Roman"/>
          <w:sz w:val="24"/>
          <w:szCs w:val="24"/>
          <w:lang w:eastAsia="pt-PT"/>
        </w:rPr>
      </w:pPr>
      <w:r w:rsidRPr="00CB65B9">
        <w:rPr>
          <w:rFonts w:ascii="Aptos" w:eastAsia="Times New Roman" w:hAnsi="Aptos" w:cs="Times New Roman"/>
          <w:sz w:val="24"/>
          <w:szCs w:val="24"/>
          <w:lang w:eastAsia="pt-PT"/>
        </w:rPr>
        <w:t>Técnica: Colagem com integração de desenho manual e elementos tridimensionais</w:t>
      </w:r>
    </w:p>
    <w:p w14:paraId="5D4FE397" w14:textId="77777777" w:rsidR="00CB65B9" w:rsidRPr="00CB65B9" w:rsidRDefault="00CB65B9" w:rsidP="00CB65B9">
      <w:pPr>
        <w:numPr>
          <w:ilvl w:val="1"/>
          <w:numId w:val="5"/>
        </w:numPr>
        <w:spacing w:before="100" w:beforeAutospacing="1" w:after="100" w:afterAutospacing="1" w:line="240" w:lineRule="auto"/>
        <w:rPr>
          <w:rFonts w:ascii="Aptos" w:eastAsia="Times New Roman" w:hAnsi="Aptos" w:cs="Times New Roman"/>
          <w:sz w:val="24"/>
          <w:szCs w:val="24"/>
          <w:lang w:eastAsia="pt-PT"/>
        </w:rPr>
      </w:pPr>
      <w:r w:rsidRPr="00CB65B9">
        <w:rPr>
          <w:rFonts w:ascii="Aptos" w:eastAsia="Times New Roman" w:hAnsi="Aptos" w:cs="Times New Roman"/>
          <w:sz w:val="24"/>
          <w:szCs w:val="24"/>
          <w:lang w:eastAsia="pt-PT"/>
        </w:rPr>
        <w:t>Descrição: A ilustração representou crianças e adultos em contextos de desigualdade e violência, transmitindo uma mensagem clara sobre paz e justiça social. A frase "A isto não se pode chamar Humanidade" foi utilizada como crítica à exclusão e à injustiça social.</w:t>
      </w:r>
    </w:p>
    <w:p w14:paraId="5CDB0E04" w14:textId="4A44687D" w:rsidR="00CB65B9" w:rsidRPr="00CB65B9" w:rsidRDefault="00CB65B9" w:rsidP="00CB65B9">
      <w:pPr>
        <w:spacing w:after="0" w:line="240" w:lineRule="auto"/>
        <w:rPr>
          <w:rFonts w:ascii="Aptos" w:eastAsia="Times New Roman" w:hAnsi="Aptos" w:cs="Times New Roman"/>
          <w:sz w:val="24"/>
          <w:szCs w:val="24"/>
          <w:lang w:eastAsia="pt-PT"/>
        </w:rPr>
      </w:pPr>
    </w:p>
    <w:p w14:paraId="5AB5A8D6" w14:textId="77777777" w:rsidR="00CB65B9" w:rsidRPr="00CB65B9" w:rsidRDefault="00CB65B9" w:rsidP="00CB65B9">
      <w:pPr>
        <w:spacing w:before="100" w:beforeAutospacing="1" w:after="100" w:afterAutospacing="1" w:line="240" w:lineRule="auto"/>
        <w:ind w:firstLine="709"/>
        <w:rPr>
          <w:rFonts w:ascii="Aptos" w:eastAsia="Times New Roman" w:hAnsi="Aptos" w:cs="Times New Roman"/>
          <w:sz w:val="24"/>
          <w:szCs w:val="24"/>
          <w:lang w:eastAsia="pt-PT"/>
        </w:rPr>
      </w:pPr>
      <w:r w:rsidRPr="00CB65B9">
        <w:rPr>
          <w:rFonts w:ascii="Aptos" w:eastAsia="Times New Roman" w:hAnsi="Aptos" w:cs="Times New Roman"/>
          <w:b/>
          <w:bCs/>
          <w:sz w:val="24"/>
          <w:szCs w:val="24"/>
          <w:lang w:eastAsia="pt-PT"/>
        </w:rPr>
        <w:t>Integração Curricular e Disciplinas Envolvidas</w:t>
      </w:r>
      <w:r w:rsidRPr="00CB65B9">
        <w:rPr>
          <w:rFonts w:ascii="Aptos" w:eastAsia="Times New Roman" w:hAnsi="Aptos" w:cs="Times New Roman"/>
          <w:sz w:val="24"/>
          <w:szCs w:val="24"/>
          <w:lang w:eastAsia="pt-PT"/>
        </w:rPr>
        <w:br/>
        <w:t>O projeto foi integrado nos seguintes domínios curriculares:</w:t>
      </w:r>
    </w:p>
    <w:p w14:paraId="061AFD7A" w14:textId="77777777" w:rsidR="00CB65B9" w:rsidRPr="00CB65B9" w:rsidRDefault="00CB65B9" w:rsidP="00CB65B9">
      <w:pPr>
        <w:numPr>
          <w:ilvl w:val="0"/>
          <w:numId w:val="6"/>
        </w:numPr>
        <w:spacing w:before="100" w:beforeAutospacing="1" w:after="100" w:afterAutospacing="1" w:line="240" w:lineRule="auto"/>
        <w:rPr>
          <w:rFonts w:ascii="Aptos" w:eastAsia="Times New Roman" w:hAnsi="Aptos" w:cs="Times New Roman"/>
          <w:sz w:val="24"/>
          <w:szCs w:val="24"/>
          <w:lang w:eastAsia="pt-PT"/>
        </w:rPr>
      </w:pPr>
      <w:r w:rsidRPr="00CB65B9">
        <w:rPr>
          <w:rFonts w:ascii="Aptos" w:eastAsia="Times New Roman" w:hAnsi="Aptos" w:cs="Times New Roman"/>
          <w:b/>
          <w:bCs/>
          <w:sz w:val="24"/>
          <w:szCs w:val="24"/>
          <w:lang w:eastAsia="pt-PT"/>
        </w:rPr>
        <w:t>Estudo do Meio</w:t>
      </w:r>
      <w:r w:rsidRPr="00CB65B9">
        <w:rPr>
          <w:rFonts w:ascii="Aptos" w:eastAsia="Times New Roman" w:hAnsi="Aptos" w:cs="Times New Roman"/>
          <w:sz w:val="24"/>
          <w:szCs w:val="24"/>
          <w:lang w:eastAsia="pt-PT"/>
        </w:rPr>
        <w:t>: Exploração de temas relacionados à cidadania, direitos humanos e convivência social.</w:t>
      </w:r>
    </w:p>
    <w:p w14:paraId="547ADBBB" w14:textId="77777777" w:rsidR="00CB65B9" w:rsidRPr="00CB65B9" w:rsidRDefault="00CB65B9" w:rsidP="00CB65B9">
      <w:pPr>
        <w:numPr>
          <w:ilvl w:val="0"/>
          <w:numId w:val="6"/>
        </w:numPr>
        <w:spacing w:before="100" w:beforeAutospacing="1" w:after="100" w:afterAutospacing="1" w:line="240" w:lineRule="auto"/>
        <w:rPr>
          <w:rFonts w:ascii="Aptos" w:eastAsia="Times New Roman" w:hAnsi="Aptos" w:cs="Times New Roman"/>
          <w:sz w:val="24"/>
          <w:szCs w:val="24"/>
          <w:lang w:eastAsia="pt-PT"/>
        </w:rPr>
      </w:pPr>
      <w:r w:rsidRPr="00CB65B9">
        <w:rPr>
          <w:rFonts w:ascii="Aptos" w:eastAsia="Times New Roman" w:hAnsi="Aptos" w:cs="Times New Roman"/>
          <w:b/>
          <w:bCs/>
          <w:sz w:val="24"/>
          <w:szCs w:val="24"/>
          <w:lang w:eastAsia="pt-PT"/>
        </w:rPr>
        <w:t>Educação Visual e Tecnológica</w:t>
      </w:r>
      <w:r w:rsidRPr="00CB65B9">
        <w:rPr>
          <w:rFonts w:ascii="Aptos" w:eastAsia="Times New Roman" w:hAnsi="Aptos" w:cs="Times New Roman"/>
          <w:sz w:val="24"/>
          <w:szCs w:val="24"/>
          <w:lang w:eastAsia="pt-PT"/>
        </w:rPr>
        <w:t>: Experimentação de técnicas de colagem e composição visual.</w:t>
      </w:r>
    </w:p>
    <w:p w14:paraId="084C676F" w14:textId="77777777" w:rsidR="00CB65B9" w:rsidRPr="00CB65B9" w:rsidRDefault="00CB65B9" w:rsidP="00CB65B9">
      <w:pPr>
        <w:numPr>
          <w:ilvl w:val="0"/>
          <w:numId w:val="6"/>
        </w:numPr>
        <w:spacing w:before="100" w:beforeAutospacing="1" w:after="100" w:afterAutospacing="1" w:line="240" w:lineRule="auto"/>
        <w:rPr>
          <w:rFonts w:ascii="Aptos" w:eastAsia="Times New Roman" w:hAnsi="Aptos" w:cs="Times New Roman"/>
          <w:sz w:val="24"/>
          <w:szCs w:val="24"/>
          <w:lang w:eastAsia="pt-PT"/>
        </w:rPr>
      </w:pPr>
      <w:r w:rsidRPr="00CB65B9">
        <w:rPr>
          <w:rFonts w:ascii="Aptos" w:eastAsia="Times New Roman" w:hAnsi="Aptos" w:cs="Times New Roman"/>
          <w:b/>
          <w:bCs/>
          <w:sz w:val="24"/>
          <w:szCs w:val="24"/>
          <w:lang w:eastAsia="pt-PT"/>
        </w:rPr>
        <w:t>Português</w:t>
      </w:r>
      <w:r w:rsidRPr="00CB65B9">
        <w:rPr>
          <w:rFonts w:ascii="Aptos" w:eastAsia="Times New Roman" w:hAnsi="Aptos" w:cs="Times New Roman"/>
          <w:sz w:val="24"/>
          <w:szCs w:val="24"/>
          <w:lang w:eastAsia="pt-PT"/>
        </w:rPr>
        <w:t>: Produção e interpretação de frases e mensagens de sensibilização.</w:t>
      </w:r>
    </w:p>
    <w:p w14:paraId="7628C046" w14:textId="77777777" w:rsidR="00CB65B9" w:rsidRPr="00CB65B9" w:rsidRDefault="00CB65B9" w:rsidP="00CB65B9">
      <w:pPr>
        <w:numPr>
          <w:ilvl w:val="0"/>
          <w:numId w:val="6"/>
        </w:numPr>
        <w:spacing w:before="100" w:beforeAutospacing="1" w:after="100" w:afterAutospacing="1" w:line="240" w:lineRule="auto"/>
        <w:rPr>
          <w:rFonts w:ascii="Aptos" w:eastAsia="Times New Roman" w:hAnsi="Aptos" w:cs="Times New Roman"/>
          <w:sz w:val="24"/>
          <w:szCs w:val="24"/>
          <w:lang w:eastAsia="pt-PT"/>
        </w:rPr>
      </w:pPr>
      <w:r w:rsidRPr="00CB65B9">
        <w:rPr>
          <w:rFonts w:ascii="Aptos" w:eastAsia="Times New Roman" w:hAnsi="Aptos" w:cs="Times New Roman"/>
          <w:b/>
          <w:bCs/>
          <w:sz w:val="24"/>
          <w:szCs w:val="24"/>
          <w:lang w:eastAsia="pt-PT"/>
        </w:rPr>
        <w:t>Cidadania e Desenvolvimento</w:t>
      </w:r>
      <w:r w:rsidRPr="00CB65B9">
        <w:rPr>
          <w:rFonts w:ascii="Aptos" w:eastAsia="Times New Roman" w:hAnsi="Aptos" w:cs="Times New Roman"/>
          <w:sz w:val="24"/>
          <w:szCs w:val="24"/>
          <w:lang w:eastAsia="pt-PT"/>
        </w:rPr>
        <w:t>: Reflexão crítica sobre valores sociais.</w:t>
      </w:r>
    </w:p>
    <w:p w14:paraId="14652B0E" w14:textId="446AA4E3" w:rsidR="00CB65B9" w:rsidRPr="00CB65B9" w:rsidRDefault="00CB65B9" w:rsidP="00CB65B9">
      <w:pPr>
        <w:spacing w:after="0" w:line="240" w:lineRule="auto"/>
        <w:rPr>
          <w:rFonts w:ascii="Aptos" w:eastAsia="Times New Roman" w:hAnsi="Aptos" w:cs="Times New Roman"/>
          <w:sz w:val="24"/>
          <w:szCs w:val="24"/>
          <w:lang w:eastAsia="pt-PT"/>
        </w:rPr>
      </w:pPr>
    </w:p>
    <w:p w14:paraId="503B9DD9" w14:textId="77777777" w:rsidR="00CB65B9" w:rsidRDefault="00CB65B9" w:rsidP="00CB65B9">
      <w:pPr>
        <w:spacing w:before="100" w:beforeAutospacing="1" w:after="100" w:afterAutospacing="1" w:line="240" w:lineRule="auto"/>
        <w:ind w:firstLine="567"/>
        <w:rPr>
          <w:rFonts w:ascii="Aptos" w:eastAsia="Times New Roman" w:hAnsi="Aptos" w:cs="Times New Roman"/>
          <w:sz w:val="24"/>
          <w:szCs w:val="24"/>
          <w:lang w:eastAsia="pt-PT"/>
        </w:rPr>
      </w:pPr>
      <w:r w:rsidRPr="00CB65B9">
        <w:rPr>
          <w:rFonts w:ascii="Aptos" w:eastAsia="Times New Roman" w:hAnsi="Aptos" w:cs="Times New Roman"/>
          <w:b/>
          <w:bCs/>
          <w:sz w:val="24"/>
          <w:szCs w:val="24"/>
          <w:lang w:eastAsia="pt-PT"/>
        </w:rPr>
        <w:t>Papel do Professor</w:t>
      </w:r>
    </w:p>
    <w:p w14:paraId="5A98024E" w14:textId="77777777" w:rsidR="00CB65B9" w:rsidRDefault="00CB65B9" w:rsidP="00CB65B9">
      <w:pPr>
        <w:spacing w:before="100" w:beforeAutospacing="1" w:after="100" w:afterAutospacing="1" w:line="240" w:lineRule="auto"/>
        <w:ind w:firstLine="567"/>
        <w:rPr>
          <w:rFonts w:ascii="Aptos" w:eastAsia="Times New Roman" w:hAnsi="Aptos" w:cs="Times New Roman"/>
          <w:sz w:val="24"/>
          <w:szCs w:val="24"/>
          <w:lang w:eastAsia="pt-PT"/>
        </w:rPr>
      </w:pPr>
      <w:r w:rsidRPr="00CB65B9">
        <w:rPr>
          <w:rFonts w:ascii="Aptos" w:eastAsia="Times New Roman" w:hAnsi="Aptos" w:cs="Times New Roman"/>
          <w:sz w:val="24"/>
          <w:szCs w:val="24"/>
          <w:lang w:eastAsia="pt-PT"/>
        </w:rPr>
        <w:t xml:space="preserve">O professor desempenhou um papel fundamental na orientação de todas as etapas do projeto, desde a pesquisa inicial até a produção artística final. </w:t>
      </w:r>
    </w:p>
    <w:p w14:paraId="3A22EE83" w14:textId="48746476" w:rsidR="00CB65B9" w:rsidRDefault="00CB65B9" w:rsidP="00CB65B9">
      <w:pPr>
        <w:spacing w:before="100" w:beforeAutospacing="1" w:after="100" w:afterAutospacing="1" w:line="240" w:lineRule="auto"/>
        <w:ind w:firstLine="567"/>
        <w:rPr>
          <w:rFonts w:ascii="Aptos" w:eastAsia="Times New Roman" w:hAnsi="Aptos" w:cs="Times New Roman"/>
          <w:sz w:val="24"/>
          <w:szCs w:val="24"/>
          <w:lang w:eastAsia="pt-PT"/>
        </w:rPr>
      </w:pPr>
      <w:r>
        <w:rPr>
          <w:rFonts w:ascii="Aptos" w:eastAsia="Times New Roman" w:hAnsi="Aptos" w:cs="Times New Roman"/>
          <w:sz w:val="24"/>
          <w:szCs w:val="24"/>
          <w:lang w:eastAsia="pt-PT"/>
        </w:rPr>
        <w:t>O trabalho consistiu</w:t>
      </w:r>
      <w:r w:rsidRPr="00CB65B9">
        <w:rPr>
          <w:rFonts w:ascii="Aptos" w:eastAsia="Times New Roman" w:hAnsi="Aptos" w:cs="Times New Roman"/>
          <w:sz w:val="24"/>
          <w:szCs w:val="24"/>
          <w:lang w:eastAsia="pt-PT"/>
        </w:rPr>
        <w:t xml:space="preserve"> para o incentivo ao pensamento crítico, à colaboração e à utilização criativa de materiais recicláveis. </w:t>
      </w:r>
    </w:p>
    <w:p w14:paraId="083161AD" w14:textId="478E536A" w:rsidR="00CB65B9" w:rsidRPr="00CB65B9" w:rsidRDefault="00CB65B9" w:rsidP="00CB65B9">
      <w:pPr>
        <w:spacing w:before="100" w:beforeAutospacing="1" w:after="100" w:afterAutospacing="1" w:line="240" w:lineRule="auto"/>
        <w:ind w:firstLine="567"/>
        <w:rPr>
          <w:rFonts w:ascii="Aptos" w:eastAsia="Times New Roman" w:hAnsi="Aptos" w:cs="Times New Roman"/>
          <w:sz w:val="24"/>
          <w:szCs w:val="24"/>
          <w:lang w:eastAsia="pt-PT"/>
        </w:rPr>
      </w:pPr>
      <w:r w:rsidRPr="00CB65B9">
        <w:rPr>
          <w:rFonts w:ascii="Aptos" w:eastAsia="Times New Roman" w:hAnsi="Aptos" w:cs="Times New Roman"/>
          <w:sz w:val="24"/>
          <w:szCs w:val="24"/>
          <w:lang w:eastAsia="pt-PT"/>
        </w:rPr>
        <w:t>Além disso, o professor incentivou o debate e a expressão individual, garantindo que cada aluno se sentisse valorizado por suas contribuições.</w:t>
      </w:r>
    </w:p>
    <w:p w14:paraId="697CD60E" w14:textId="62FDF9F2" w:rsidR="00CB65B9" w:rsidRPr="00CB65B9" w:rsidRDefault="00CB65B9" w:rsidP="00CB65B9">
      <w:pPr>
        <w:spacing w:after="0" w:line="240" w:lineRule="auto"/>
        <w:rPr>
          <w:rFonts w:ascii="Aptos" w:eastAsia="Times New Roman" w:hAnsi="Aptos" w:cs="Times New Roman"/>
          <w:sz w:val="24"/>
          <w:szCs w:val="24"/>
          <w:lang w:eastAsia="pt-PT"/>
        </w:rPr>
      </w:pPr>
    </w:p>
    <w:p w14:paraId="0765FAC2" w14:textId="77777777" w:rsidR="00CB65B9" w:rsidRDefault="00CB65B9" w:rsidP="00CB65B9">
      <w:pPr>
        <w:spacing w:before="100" w:beforeAutospacing="1" w:after="100" w:afterAutospacing="1" w:line="240" w:lineRule="auto"/>
        <w:ind w:firstLine="567"/>
        <w:rPr>
          <w:rFonts w:ascii="Aptos" w:eastAsia="Times New Roman" w:hAnsi="Aptos" w:cs="Times New Roman"/>
          <w:sz w:val="24"/>
          <w:szCs w:val="24"/>
          <w:lang w:eastAsia="pt-PT"/>
        </w:rPr>
      </w:pPr>
      <w:r w:rsidRPr="00CB65B9">
        <w:rPr>
          <w:rFonts w:ascii="Aptos" w:eastAsia="Times New Roman" w:hAnsi="Aptos" w:cs="Times New Roman"/>
          <w:b/>
          <w:bCs/>
          <w:sz w:val="24"/>
          <w:szCs w:val="24"/>
          <w:lang w:eastAsia="pt-PT"/>
        </w:rPr>
        <w:t>Conclusão</w:t>
      </w:r>
    </w:p>
    <w:p w14:paraId="4B227E9B" w14:textId="77777777" w:rsidR="00CB65B9" w:rsidRDefault="00CB65B9" w:rsidP="00CB65B9">
      <w:pPr>
        <w:spacing w:before="100" w:beforeAutospacing="1" w:after="100" w:afterAutospacing="1" w:line="240" w:lineRule="auto"/>
        <w:ind w:firstLine="567"/>
        <w:rPr>
          <w:rFonts w:ascii="Aptos" w:eastAsia="Times New Roman" w:hAnsi="Aptos" w:cs="Times New Roman"/>
          <w:sz w:val="24"/>
          <w:szCs w:val="24"/>
          <w:lang w:eastAsia="pt-PT"/>
        </w:rPr>
      </w:pPr>
      <w:r w:rsidRPr="00CB65B9">
        <w:rPr>
          <w:rFonts w:ascii="Aptos" w:eastAsia="Times New Roman" w:hAnsi="Aptos" w:cs="Times New Roman"/>
          <w:sz w:val="24"/>
          <w:szCs w:val="24"/>
          <w:lang w:eastAsia="pt-PT"/>
        </w:rPr>
        <w:t xml:space="preserve">Este projeto representou uma oportunidade valiosa de educação para a cidadania e aprendizagem por meio das artes. </w:t>
      </w:r>
    </w:p>
    <w:p w14:paraId="499CB156" w14:textId="77777777" w:rsidR="00CB65B9" w:rsidRDefault="00CB65B9" w:rsidP="00CB65B9">
      <w:pPr>
        <w:spacing w:before="100" w:beforeAutospacing="1" w:after="100" w:afterAutospacing="1" w:line="240" w:lineRule="auto"/>
        <w:ind w:firstLine="567"/>
        <w:rPr>
          <w:rFonts w:ascii="Aptos" w:eastAsia="Times New Roman" w:hAnsi="Aptos" w:cs="Times New Roman"/>
          <w:sz w:val="24"/>
          <w:szCs w:val="24"/>
          <w:lang w:eastAsia="pt-PT"/>
        </w:rPr>
      </w:pPr>
      <w:r w:rsidRPr="00CB65B9">
        <w:rPr>
          <w:rFonts w:ascii="Aptos" w:eastAsia="Times New Roman" w:hAnsi="Aptos" w:cs="Times New Roman"/>
          <w:sz w:val="24"/>
          <w:szCs w:val="24"/>
          <w:lang w:eastAsia="pt-PT"/>
        </w:rPr>
        <w:t>Ao combinar criatividade com reflexão sobre um mundo mais justo e pacífico, os alunos adquiriram uma compreensão mais profunda dos desafios globais e desenvolveram habilidades artísticas, sociais e ambientais.</w:t>
      </w:r>
    </w:p>
    <w:p w14:paraId="752CB75E" w14:textId="5401F6FF" w:rsidR="00CB65B9" w:rsidRPr="00CB65B9" w:rsidRDefault="00CB65B9" w:rsidP="00CB65B9">
      <w:pPr>
        <w:spacing w:before="100" w:beforeAutospacing="1" w:after="100" w:afterAutospacing="1" w:line="240" w:lineRule="auto"/>
        <w:ind w:firstLine="567"/>
        <w:rPr>
          <w:rFonts w:ascii="Aptos" w:eastAsia="Times New Roman" w:hAnsi="Aptos" w:cs="Times New Roman"/>
          <w:sz w:val="24"/>
          <w:szCs w:val="24"/>
          <w:lang w:eastAsia="pt-PT"/>
        </w:rPr>
      </w:pPr>
      <w:r>
        <w:rPr>
          <w:rFonts w:ascii="Aptos" w:eastAsia="Times New Roman" w:hAnsi="Aptos" w:cs="Times New Roman"/>
          <w:sz w:val="24"/>
          <w:szCs w:val="24"/>
          <w:lang w:eastAsia="pt-PT"/>
        </w:rPr>
        <w:t>Por fim,</w:t>
      </w:r>
      <w:r w:rsidRPr="00CB65B9">
        <w:rPr>
          <w:rFonts w:ascii="Aptos" w:eastAsia="Times New Roman" w:hAnsi="Aptos" w:cs="Times New Roman"/>
          <w:sz w:val="24"/>
          <w:szCs w:val="24"/>
          <w:lang w:eastAsia="pt-PT"/>
        </w:rPr>
        <w:t xml:space="preserve"> </w:t>
      </w:r>
      <w:r>
        <w:rPr>
          <w:rFonts w:ascii="Aptos" w:eastAsia="Times New Roman" w:hAnsi="Aptos" w:cs="Times New Roman"/>
          <w:sz w:val="24"/>
          <w:szCs w:val="24"/>
          <w:lang w:eastAsia="pt-PT"/>
        </w:rPr>
        <w:t>o</w:t>
      </w:r>
      <w:r w:rsidRPr="00CB65B9">
        <w:rPr>
          <w:rFonts w:ascii="Aptos" w:eastAsia="Times New Roman" w:hAnsi="Aptos" w:cs="Times New Roman"/>
          <w:sz w:val="24"/>
          <w:szCs w:val="24"/>
          <w:lang w:eastAsia="pt-PT"/>
        </w:rPr>
        <w:t xml:space="preserve"> trabalho coletivo e a reflexão contínua foram fundamentais para o sucesso da atividade, promovendo o desenvolvimento de competências essenciais para a formação de cidadãos mais críticos e engajados.</w:t>
      </w:r>
    </w:p>
    <w:p w14:paraId="024D2C01" w14:textId="77777777" w:rsidR="0030311D" w:rsidRDefault="0030311D" w:rsidP="00CB65B9">
      <w:pPr>
        <w:rPr>
          <w:noProof/>
        </w:rPr>
      </w:pPr>
    </w:p>
    <w:p w14:paraId="7DA4A610" w14:textId="77777777" w:rsidR="0030311D" w:rsidRDefault="0030311D" w:rsidP="00CB65B9">
      <w:pPr>
        <w:rPr>
          <w:noProof/>
        </w:rPr>
      </w:pPr>
    </w:p>
    <w:p w14:paraId="0DCE16C5" w14:textId="57006022" w:rsidR="005F0417" w:rsidRDefault="0030311D" w:rsidP="00CB65B9">
      <w:r w:rsidRPr="0030311D">
        <w:rPr>
          <w:rFonts w:ascii="Aptos" w:hAnsi="Aptos"/>
          <w:sz w:val="24"/>
          <w:szCs w:val="24"/>
        </w:rPr>
        <w:lastRenderedPageBreak/>
        <w:t>Imagem 1</w:t>
      </w:r>
      <w:r>
        <w:br/>
      </w:r>
      <w:r w:rsidR="00CB65B9">
        <w:rPr>
          <w:noProof/>
        </w:rPr>
        <w:drawing>
          <wp:inline distT="0" distB="0" distL="0" distR="0" wp14:anchorId="11A0BB76" wp14:editId="4BF348FA">
            <wp:extent cx="3062717" cy="4481083"/>
            <wp:effectExtent l="0" t="4127" r="317" b="318"/>
            <wp:docPr id="27626665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66653" name="Imagem 276266653"/>
                    <pic:cNvPicPr/>
                  </pic:nvPicPr>
                  <pic:blipFill rotWithShape="1">
                    <a:blip r:embed="rId5" cstate="print">
                      <a:extLst>
                        <a:ext uri="{28A0092B-C50C-407E-A947-70E740481C1C}">
                          <a14:useLocalDpi xmlns:a14="http://schemas.microsoft.com/office/drawing/2010/main" val="0"/>
                        </a:ext>
                      </a:extLst>
                    </a:blip>
                    <a:srcRect l="11531" t="7797" r="11947" b="8235"/>
                    <a:stretch/>
                  </pic:blipFill>
                  <pic:spPr bwMode="auto">
                    <a:xfrm rot="16200000">
                      <a:off x="0" y="0"/>
                      <a:ext cx="3064766" cy="4484081"/>
                    </a:xfrm>
                    <a:prstGeom prst="rect">
                      <a:avLst/>
                    </a:prstGeom>
                    <a:ln>
                      <a:noFill/>
                    </a:ln>
                    <a:extLst>
                      <a:ext uri="{53640926-AAD7-44D8-BBD7-CCE9431645EC}">
                        <a14:shadowObscured xmlns:a14="http://schemas.microsoft.com/office/drawing/2010/main"/>
                      </a:ext>
                    </a:extLst>
                  </pic:spPr>
                </pic:pic>
              </a:graphicData>
            </a:graphic>
          </wp:inline>
        </w:drawing>
      </w:r>
    </w:p>
    <w:p w14:paraId="47D18CDF" w14:textId="0B1AAACE" w:rsidR="0030311D" w:rsidRDefault="0030311D" w:rsidP="00CB65B9"/>
    <w:p w14:paraId="7F2F74A4" w14:textId="77777777" w:rsidR="0030311D" w:rsidRDefault="0030311D" w:rsidP="00CB65B9"/>
    <w:p w14:paraId="7E5DD065" w14:textId="77777777" w:rsidR="0030311D" w:rsidRDefault="0030311D" w:rsidP="00CB65B9"/>
    <w:p w14:paraId="4AC2F77D" w14:textId="77777777" w:rsidR="0030311D" w:rsidRDefault="0030311D" w:rsidP="00CB65B9"/>
    <w:p w14:paraId="450A9287" w14:textId="77777777" w:rsidR="0030311D" w:rsidRDefault="0030311D" w:rsidP="00CB65B9"/>
    <w:p w14:paraId="509D91A2" w14:textId="77777777" w:rsidR="0030311D" w:rsidRDefault="0030311D" w:rsidP="00CB65B9"/>
    <w:p w14:paraId="35B8C349" w14:textId="0AE194EB" w:rsidR="0030311D" w:rsidRPr="0030311D" w:rsidRDefault="0030311D" w:rsidP="00CB65B9">
      <w:pPr>
        <w:rPr>
          <w:rFonts w:ascii="Aptos" w:hAnsi="Aptos"/>
          <w:noProof/>
          <w:sz w:val="24"/>
          <w:szCs w:val="24"/>
        </w:rPr>
      </w:pPr>
      <w:r w:rsidRPr="0030311D">
        <w:rPr>
          <w:rFonts w:ascii="Aptos" w:hAnsi="Aptos"/>
          <w:noProof/>
          <w:sz w:val="24"/>
          <w:szCs w:val="24"/>
        </w:rPr>
        <w:t>Imagem 2</w:t>
      </w:r>
    </w:p>
    <w:p w14:paraId="2B32FA98" w14:textId="77777777" w:rsidR="0030311D" w:rsidRDefault="0030311D" w:rsidP="00CB65B9">
      <w:pPr>
        <w:rPr>
          <w:noProof/>
        </w:rPr>
      </w:pPr>
    </w:p>
    <w:p w14:paraId="4C526C81" w14:textId="117406BB" w:rsidR="0030311D" w:rsidRDefault="0030311D" w:rsidP="00CB65B9">
      <w:r>
        <w:rPr>
          <w:noProof/>
        </w:rPr>
        <w:drawing>
          <wp:inline distT="0" distB="0" distL="0" distR="0" wp14:anchorId="73F3B141" wp14:editId="68A6395B">
            <wp:extent cx="3026796" cy="4560454"/>
            <wp:effectExtent l="0" t="4763" r="0" b="0"/>
            <wp:docPr id="42117872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78725" name="Imagem 421178725"/>
                    <pic:cNvPicPr/>
                  </pic:nvPicPr>
                  <pic:blipFill rotWithShape="1">
                    <a:blip r:embed="rId6" cstate="print">
                      <a:extLst>
                        <a:ext uri="{28A0092B-C50C-407E-A947-70E740481C1C}">
                          <a14:useLocalDpi xmlns:a14="http://schemas.microsoft.com/office/drawing/2010/main" val="0"/>
                        </a:ext>
                      </a:extLst>
                    </a:blip>
                    <a:srcRect l="12739" t="4770" r="8434" b="6156"/>
                    <a:stretch/>
                  </pic:blipFill>
                  <pic:spPr bwMode="auto">
                    <a:xfrm rot="16200000">
                      <a:off x="0" y="0"/>
                      <a:ext cx="3031933" cy="4568193"/>
                    </a:xfrm>
                    <a:prstGeom prst="rect">
                      <a:avLst/>
                    </a:prstGeom>
                    <a:ln>
                      <a:noFill/>
                    </a:ln>
                    <a:extLst>
                      <a:ext uri="{53640926-AAD7-44D8-BBD7-CCE9431645EC}">
                        <a14:shadowObscured xmlns:a14="http://schemas.microsoft.com/office/drawing/2010/main"/>
                      </a:ext>
                    </a:extLst>
                  </pic:spPr>
                </pic:pic>
              </a:graphicData>
            </a:graphic>
          </wp:inline>
        </w:drawing>
      </w:r>
    </w:p>
    <w:sectPr w:rsidR="003031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2370D"/>
    <w:multiLevelType w:val="multilevel"/>
    <w:tmpl w:val="400A2A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F74C21"/>
    <w:multiLevelType w:val="multilevel"/>
    <w:tmpl w:val="B5E0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E452B"/>
    <w:multiLevelType w:val="multilevel"/>
    <w:tmpl w:val="6A56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DF09D1"/>
    <w:multiLevelType w:val="multilevel"/>
    <w:tmpl w:val="A09C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D599A"/>
    <w:multiLevelType w:val="multilevel"/>
    <w:tmpl w:val="79D4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224B23"/>
    <w:multiLevelType w:val="multilevel"/>
    <w:tmpl w:val="A00A24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0150461">
    <w:abstractNumId w:val="1"/>
  </w:num>
  <w:num w:numId="2" w16cid:durableId="737675469">
    <w:abstractNumId w:val="0"/>
  </w:num>
  <w:num w:numId="3" w16cid:durableId="2127655518">
    <w:abstractNumId w:val="4"/>
  </w:num>
  <w:num w:numId="4" w16cid:durableId="324745338">
    <w:abstractNumId w:val="2"/>
  </w:num>
  <w:num w:numId="5" w16cid:durableId="870727889">
    <w:abstractNumId w:val="5"/>
  </w:num>
  <w:num w:numId="6" w16cid:durableId="1382486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6B6"/>
    <w:rsid w:val="00087EF2"/>
    <w:rsid w:val="0030311D"/>
    <w:rsid w:val="004B26B6"/>
    <w:rsid w:val="005F0417"/>
    <w:rsid w:val="008E1DC2"/>
    <w:rsid w:val="00CB65B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5A66"/>
  <w15:chartTrackingRefBased/>
  <w15:docId w15:val="{1D95E86B-A3D5-4DFD-9E70-8E1F8B0F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4B26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4B26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4B26B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4B26B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4B26B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4B26B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4B26B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4B26B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4B26B6"/>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4B26B6"/>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4B26B6"/>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4B26B6"/>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4B26B6"/>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4B26B6"/>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4B26B6"/>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4B26B6"/>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4B26B6"/>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4B26B6"/>
    <w:rPr>
      <w:rFonts w:eastAsiaTheme="majorEastAsia" w:cstheme="majorBidi"/>
      <w:color w:val="272727" w:themeColor="text1" w:themeTint="D8"/>
    </w:rPr>
  </w:style>
  <w:style w:type="paragraph" w:styleId="Ttulo">
    <w:name w:val="Title"/>
    <w:basedOn w:val="Normal"/>
    <w:next w:val="Normal"/>
    <w:link w:val="TtuloCarter"/>
    <w:uiPriority w:val="10"/>
    <w:qFormat/>
    <w:rsid w:val="004B2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4B26B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4B26B6"/>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4B26B6"/>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4B26B6"/>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4B26B6"/>
    <w:rPr>
      <w:i/>
      <w:iCs/>
      <w:color w:val="404040" w:themeColor="text1" w:themeTint="BF"/>
    </w:rPr>
  </w:style>
  <w:style w:type="paragraph" w:styleId="PargrafodaLista">
    <w:name w:val="List Paragraph"/>
    <w:basedOn w:val="Normal"/>
    <w:uiPriority w:val="34"/>
    <w:qFormat/>
    <w:rsid w:val="004B26B6"/>
    <w:pPr>
      <w:ind w:left="720"/>
      <w:contextualSpacing/>
    </w:pPr>
  </w:style>
  <w:style w:type="character" w:styleId="nfaseIntensa">
    <w:name w:val="Intense Emphasis"/>
    <w:basedOn w:val="Tipodeletrapredefinidodopargrafo"/>
    <w:uiPriority w:val="21"/>
    <w:qFormat/>
    <w:rsid w:val="004B26B6"/>
    <w:rPr>
      <w:i/>
      <w:iCs/>
      <w:color w:val="2F5496" w:themeColor="accent1" w:themeShade="BF"/>
    </w:rPr>
  </w:style>
  <w:style w:type="paragraph" w:styleId="CitaoIntensa">
    <w:name w:val="Intense Quote"/>
    <w:basedOn w:val="Normal"/>
    <w:next w:val="Normal"/>
    <w:link w:val="CitaoIntensaCarter"/>
    <w:uiPriority w:val="30"/>
    <w:qFormat/>
    <w:rsid w:val="004B26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4B26B6"/>
    <w:rPr>
      <w:i/>
      <w:iCs/>
      <w:color w:val="2F5496" w:themeColor="accent1" w:themeShade="BF"/>
    </w:rPr>
  </w:style>
  <w:style w:type="character" w:styleId="RefernciaIntensa">
    <w:name w:val="Intense Reference"/>
    <w:basedOn w:val="Tipodeletrapredefinidodopargrafo"/>
    <w:uiPriority w:val="32"/>
    <w:qFormat/>
    <w:rsid w:val="004B26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758394">
      <w:bodyDiv w:val="1"/>
      <w:marLeft w:val="0"/>
      <w:marRight w:val="0"/>
      <w:marTop w:val="0"/>
      <w:marBottom w:val="0"/>
      <w:divBdr>
        <w:top w:val="none" w:sz="0" w:space="0" w:color="auto"/>
        <w:left w:val="none" w:sz="0" w:space="0" w:color="auto"/>
        <w:bottom w:val="none" w:sz="0" w:space="0" w:color="auto"/>
        <w:right w:val="none" w:sz="0" w:space="0" w:color="auto"/>
      </w:divBdr>
    </w:div>
    <w:div w:id="13524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492</Words>
  <Characters>2659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2025-05-30T08:19:00Z</dcterms:created>
  <dcterms:modified xsi:type="dcterms:W3CDTF">2025-05-30T08:32:00Z</dcterms:modified>
</cp:coreProperties>
</file>